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4535" w:rsidRPr="00824230" w:rsidRDefault="00934535" w:rsidP="00824230">
      <w:pPr>
        <w:keepNext/>
        <w:spacing w:line="360" w:lineRule="auto"/>
        <w:ind w:right="98"/>
        <w:jc w:val="center"/>
        <w:outlineLvl w:val="1"/>
        <w:rPr>
          <w:rFonts w:asciiTheme="minorHAnsi" w:eastAsia="Arial Unicode MS" w:hAnsiTheme="minorHAnsi" w:cs="Calibri"/>
          <w:b/>
          <w:bCs/>
          <w:spacing w:val="20"/>
          <w:u w:val="single"/>
        </w:rPr>
      </w:pPr>
      <w:r w:rsidRPr="00824230">
        <w:rPr>
          <w:rFonts w:asciiTheme="minorHAnsi" w:eastAsia="Arial Unicode MS" w:hAnsiTheme="minorHAnsi" w:cs="Calibri"/>
          <w:b/>
          <w:bCs/>
          <w:spacing w:val="20"/>
          <w:u w:val="single"/>
        </w:rPr>
        <w:t>Κ.Ο. ΔΗΜΟΚΡΑΤΙΚΗ ΣΥΜΠΑΡΑΤΑΞΗ</w:t>
      </w:r>
      <w:r w:rsidR="00FA1570">
        <w:rPr>
          <w:rFonts w:asciiTheme="minorHAnsi" w:eastAsia="Arial Unicode MS" w:hAnsiTheme="minorHAnsi" w:cs="Calibri"/>
          <w:b/>
          <w:bCs/>
          <w:spacing w:val="20"/>
          <w:u w:val="single"/>
        </w:rPr>
        <w:t xml:space="preserve"> </w:t>
      </w:r>
      <w:r w:rsidRPr="00824230">
        <w:rPr>
          <w:rFonts w:asciiTheme="minorHAnsi" w:eastAsia="Arial Unicode MS" w:hAnsiTheme="minorHAnsi" w:cs="Calibri"/>
          <w:b/>
          <w:bCs/>
          <w:spacing w:val="20"/>
          <w:u w:val="single"/>
        </w:rPr>
        <w:t>ΠΑΣΟΚ-ΔΗΜΑΡ</w:t>
      </w:r>
      <w:r w:rsidR="00FA1570">
        <w:rPr>
          <w:rFonts w:asciiTheme="minorHAnsi" w:eastAsia="Arial Unicode MS" w:hAnsiTheme="minorHAnsi" w:cs="Calibri"/>
          <w:b/>
          <w:bCs/>
          <w:spacing w:val="20"/>
          <w:u w:val="single"/>
        </w:rPr>
        <w:t xml:space="preserve"> &amp; </w:t>
      </w:r>
      <w:r w:rsidR="00FA1570" w:rsidRPr="00824230">
        <w:rPr>
          <w:rFonts w:asciiTheme="minorHAnsi" w:eastAsia="Arial Unicode MS" w:hAnsiTheme="minorHAnsi" w:cs="Calibri"/>
          <w:b/>
          <w:bCs/>
          <w:spacing w:val="20"/>
          <w:u w:val="single"/>
        </w:rPr>
        <w:t>Κ.Ο.</w:t>
      </w:r>
      <w:r w:rsidR="00FA1570">
        <w:rPr>
          <w:rFonts w:asciiTheme="minorHAnsi" w:eastAsia="Arial Unicode MS" w:hAnsiTheme="minorHAnsi" w:cs="Calibri"/>
          <w:b/>
          <w:bCs/>
          <w:spacing w:val="20"/>
          <w:u w:val="single"/>
        </w:rPr>
        <w:t xml:space="preserve"> ΤΟ ΠΟΤΑΜΙ</w:t>
      </w:r>
    </w:p>
    <w:p w:rsidR="00934535" w:rsidRDefault="00934535" w:rsidP="007B2BD6">
      <w:pPr>
        <w:keepNext/>
        <w:ind w:right="96"/>
        <w:jc w:val="center"/>
        <w:outlineLvl w:val="1"/>
        <w:rPr>
          <w:rFonts w:asciiTheme="minorHAnsi" w:eastAsia="Arial Unicode MS" w:hAnsiTheme="minorHAnsi" w:cs="Calibri"/>
          <w:b/>
          <w:bCs/>
          <w:spacing w:val="20"/>
          <w:u w:val="single"/>
        </w:rPr>
      </w:pPr>
    </w:p>
    <w:p w:rsidR="00506867" w:rsidRPr="00824230" w:rsidRDefault="00506867" w:rsidP="007B2BD6">
      <w:pPr>
        <w:keepNext/>
        <w:ind w:right="96"/>
        <w:jc w:val="center"/>
        <w:outlineLvl w:val="1"/>
        <w:rPr>
          <w:rFonts w:asciiTheme="minorHAnsi" w:eastAsia="Arial Unicode MS" w:hAnsiTheme="minorHAnsi" w:cs="Calibri"/>
          <w:b/>
          <w:bCs/>
          <w:spacing w:val="20"/>
          <w:u w:val="single"/>
        </w:rPr>
      </w:pPr>
    </w:p>
    <w:p w:rsidR="00CD4CCE" w:rsidRPr="00CD4CCE" w:rsidRDefault="00CD4CCE" w:rsidP="00CD4CCE">
      <w:pPr>
        <w:ind w:left="-284" w:right="-144"/>
        <w:jc w:val="center"/>
        <w:rPr>
          <w:rFonts w:asciiTheme="minorHAnsi" w:hAnsiTheme="minorHAnsi" w:cs="Calibri"/>
          <w:b/>
          <w:caps/>
          <w:sz w:val="28"/>
        </w:rPr>
      </w:pPr>
      <w:r w:rsidRPr="00CD4CCE">
        <w:rPr>
          <w:rFonts w:asciiTheme="minorHAnsi" w:hAnsiTheme="minorHAnsi" w:cs="Calibri"/>
          <w:b/>
          <w:caps/>
          <w:sz w:val="28"/>
        </w:rPr>
        <w:t>Αιτιολογική έκθεση</w:t>
      </w:r>
    </w:p>
    <w:p w:rsidR="00755A16" w:rsidRPr="00CD4CCE" w:rsidRDefault="00CD4CCE" w:rsidP="00CD4CCE">
      <w:pPr>
        <w:jc w:val="center"/>
        <w:rPr>
          <w:rFonts w:asciiTheme="minorHAnsi" w:hAnsiTheme="minorHAnsi" w:cs="Calibri"/>
          <w:b/>
          <w:sz w:val="28"/>
          <w:szCs w:val="28"/>
        </w:rPr>
      </w:pPr>
      <w:r w:rsidRPr="00CD4CCE">
        <w:rPr>
          <w:rFonts w:asciiTheme="minorHAnsi" w:hAnsiTheme="minorHAnsi" w:cs="Calibri"/>
          <w:b/>
          <w:sz w:val="26"/>
          <w:szCs w:val="26"/>
        </w:rPr>
        <w:t xml:space="preserve">στην </w:t>
      </w:r>
      <w:r w:rsidR="00457498" w:rsidRPr="00CD4CCE">
        <w:rPr>
          <w:rFonts w:asciiTheme="minorHAnsi" w:hAnsiTheme="minorHAnsi" w:cs="Calibri"/>
          <w:b/>
          <w:sz w:val="26"/>
          <w:szCs w:val="26"/>
        </w:rPr>
        <w:t>Π</w:t>
      </w:r>
      <w:r w:rsidRPr="00CD4CCE">
        <w:rPr>
          <w:rFonts w:asciiTheme="minorHAnsi" w:hAnsiTheme="minorHAnsi" w:cs="Calibri"/>
          <w:b/>
          <w:sz w:val="26"/>
          <w:szCs w:val="26"/>
        </w:rPr>
        <w:t>ρόταση Νόμου:</w:t>
      </w:r>
      <w:r>
        <w:rPr>
          <w:rFonts w:asciiTheme="minorHAnsi" w:hAnsiTheme="minorHAnsi" w:cs="Calibri"/>
          <w:b/>
          <w:sz w:val="28"/>
          <w:szCs w:val="28"/>
        </w:rPr>
        <w:t xml:space="preserve"> </w:t>
      </w:r>
      <w:r w:rsidR="00F705FA" w:rsidRPr="000933F1">
        <w:rPr>
          <w:rFonts w:asciiTheme="minorHAnsi" w:hAnsiTheme="minorHAnsi" w:cs="Calibri"/>
          <w:b/>
        </w:rPr>
        <w:t>«</w:t>
      </w:r>
      <w:r w:rsidR="005F0B89">
        <w:rPr>
          <w:rFonts w:asciiTheme="minorHAnsi" w:hAnsiTheme="minorHAnsi" w:cs="Calibri"/>
          <w:b/>
        </w:rPr>
        <w:t>Προστασία α΄ κατοικίας και μ</w:t>
      </w:r>
      <w:r w:rsidR="00F143E1">
        <w:rPr>
          <w:rFonts w:asciiTheme="minorHAnsi" w:hAnsiTheme="minorHAnsi" w:cs="Calibri"/>
          <w:b/>
        </w:rPr>
        <w:t xml:space="preserve">έτρα στήριξης </w:t>
      </w:r>
      <w:r w:rsidR="005F0B89">
        <w:rPr>
          <w:rFonts w:asciiTheme="minorHAnsi" w:hAnsiTheme="minorHAnsi" w:cs="Calibri"/>
          <w:b/>
        </w:rPr>
        <w:t xml:space="preserve">για τα </w:t>
      </w:r>
      <w:r w:rsidR="00F143E1">
        <w:rPr>
          <w:rFonts w:asciiTheme="minorHAnsi" w:hAnsiTheme="minorHAnsi" w:cs="Calibri"/>
          <w:b/>
        </w:rPr>
        <w:t>νησι</w:t>
      </w:r>
      <w:r w:rsidR="005F0B89">
        <w:rPr>
          <w:rFonts w:asciiTheme="minorHAnsi" w:hAnsiTheme="minorHAnsi" w:cs="Calibri"/>
          <w:b/>
        </w:rPr>
        <w:t>ά</w:t>
      </w:r>
      <w:r w:rsidR="00F705FA" w:rsidRPr="000933F1">
        <w:rPr>
          <w:rFonts w:asciiTheme="minorHAnsi" w:hAnsiTheme="minorHAnsi" w:cs="Calibri"/>
          <w:b/>
        </w:rPr>
        <w:t>»</w:t>
      </w:r>
    </w:p>
    <w:p w:rsidR="00F705FA" w:rsidRDefault="00F705FA" w:rsidP="00506867">
      <w:pPr>
        <w:keepNext/>
        <w:ind w:right="96"/>
        <w:jc w:val="center"/>
        <w:outlineLvl w:val="1"/>
        <w:rPr>
          <w:rFonts w:asciiTheme="minorHAnsi" w:hAnsiTheme="minorHAnsi" w:cs="Calibri"/>
          <w:b/>
          <w:u w:val="single"/>
        </w:rPr>
      </w:pPr>
    </w:p>
    <w:p w:rsidR="00506867" w:rsidRPr="00824230" w:rsidRDefault="00506867" w:rsidP="00506867">
      <w:pPr>
        <w:keepNext/>
        <w:ind w:right="96"/>
        <w:jc w:val="center"/>
        <w:outlineLvl w:val="1"/>
        <w:rPr>
          <w:rFonts w:asciiTheme="minorHAnsi" w:hAnsiTheme="minorHAnsi" w:cs="Calibri"/>
          <w:b/>
          <w:u w:val="single"/>
        </w:rPr>
      </w:pPr>
    </w:p>
    <w:p w:rsidR="00824230" w:rsidRPr="0001321C" w:rsidRDefault="00824230" w:rsidP="000933F1">
      <w:pPr>
        <w:spacing w:line="360" w:lineRule="auto"/>
        <w:ind w:right="-144"/>
        <w:rPr>
          <w:rFonts w:asciiTheme="minorHAnsi" w:hAnsiTheme="minorHAnsi" w:cs="Calibri"/>
          <w:b/>
          <w:u w:val="single"/>
        </w:rPr>
      </w:pPr>
      <w:r w:rsidRPr="0001321C">
        <w:rPr>
          <w:rFonts w:asciiTheme="minorHAnsi" w:hAnsiTheme="minorHAnsi" w:cs="Calibri"/>
          <w:b/>
          <w:u w:val="single"/>
        </w:rPr>
        <w:t>Α. Γενικά</w:t>
      </w:r>
    </w:p>
    <w:p w:rsidR="007B2BD6" w:rsidRPr="00EA39C4" w:rsidRDefault="007B2BD6" w:rsidP="007B2BD6">
      <w:pPr>
        <w:spacing w:before="240" w:after="240" w:line="360" w:lineRule="auto"/>
        <w:ind w:right="-144"/>
        <w:jc w:val="both"/>
        <w:rPr>
          <w:rFonts w:ascii="Cambria" w:hAnsi="Cambria" w:cs="Calibri"/>
        </w:rPr>
      </w:pPr>
      <w:r w:rsidRPr="00EA39C4">
        <w:rPr>
          <w:rFonts w:ascii="Cambria" w:hAnsi="Cambria" w:cs="Calibri"/>
        </w:rPr>
        <w:t>Μετά το σχηματισμό κυβέρνησης από τους ΣΥΡΙΖΑ-ΑΝΕΛ το 2015 και την αποτυχημένη διαπραγμάτευση του πρώτου εξαμήνου, επιδεινώθηκε το οικονομικό κλίμα και υπονομεύτηκε η αναπτυξιακή πορεία της χώρας. Το αποτέλεσμα ήταν η επιβολή περιορισμού κινήσεων κεφαλαίων στις τράπεζες, η ανάγκη νέας ανακεφαλαιοποίησης των τραπεζών</w:t>
      </w:r>
      <w:r w:rsidR="00C77C94" w:rsidRPr="00C77C94">
        <w:rPr>
          <w:rFonts w:ascii="Cambria" w:hAnsi="Cambria" w:cs="Calibri"/>
        </w:rPr>
        <w:t>,</w:t>
      </w:r>
      <w:r w:rsidRPr="00EA39C4">
        <w:rPr>
          <w:rFonts w:ascii="Cambria" w:hAnsi="Cambria" w:cs="Calibri"/>
        </w:rPr>
        <w:t xml:space="preserve"> </w:t>
      </w:r>
      <w:r w:rsidR="00F143E1">
        <w:rPr>
          <w:rFonts w:ascii="Cambria" w:hAnsi="Cambria" w:cs="Calibri"/>
        </w:rPr>
        <w:t>του 3</w:t>
      </w:r>
      <w:r w:rsidR="00F143E1" w:rsidRPr="00F143E1">
        <w:rPr>
          <w:rFonts w:ascii="Cambria" w:hAnsi="Cambria" w:cs="Calibri"/>
          <w:vertAlign w:val="superscript"/>
        </w:rPr>
        <w:t>ου</w:t>
      </w:r>
      <w:r w:rsidR="00F143E1">
        <w:rPr>
          <w:rFonts w:ascii="Cambria" w:hAnsi="Cambria" w:cs="Calibri"/>
        </w:rPr>
        <w:t xml:space="preserve"> αχρείαστου μνημονίου </w:t>
      </w:r>
      <w:r w:rsidRPr="00EA39C4">
        <w:rPr>
          <w:rFonts w:ascii="Cambria" w:hAnsi="Cambria" w:cs="Calibri"/>
        </w:rPr>
        <w:t xml:space="preserve">και  τελικά η επιβάρυνση της οικονομίας με δεκάδες δις ευρώ.    </w:t>
      </w:r>
    </w:p>
    <w:p w:rsidR="007B2BD6" w:rsidRPr="00EA39C4" w:rsidRDefault="007B2BD6" w:rsidP="007B2BD6">
      <w:pPr>
        <w:spacing w:before="240" w:after="240" w:line="360" w:lineRule="auto"/>
        <w:ind w:right="-144"/>
        <w:jc w:val="both"/>
        <w:rPr>
          <w:rFonts w:ascii="Cambria" w:hAnsi="Cambria" w:cs="Calibri"/>
        </w:rPr>
      </w:pPr>
      <w:r w:rsidRPr="00EA39C4">
        <w:rPr>
          <w:rFonts w:ascii="Cambria" w:hAnsi="Cambria" w:cs="Calibri"/>
        </w:rPr>
        <w:t>Δεδομένου ότι από το 2015 - με αποκλειστική ευθύνη της κυβέρνησης - σταμάτησε η ανάκαμψη της ελληνικής οικονομίας, οι τραπεζικές καταθέσεις μειώθηκαν δραματικά και τα κόκκινα δάνεια εκτοξεύτηκαν. Οι κυβερνητικοί χειρισμοί οδήγησαν στη διακοπή της  προστασίας της πρώτης κατοικίας που είχε διασφαλιστεί συνδυαστικά με τις διατάξεις του νόμου του ν.3869/2010  (Α΄130) και του ν.4224/2013 (Α΄ 288).</w:t>
      </w:r>
    </w:p>
    <w:p w:rsidR="007B2BD6" w:rsidRDefault="007B2BD6" w:rsidP="007B2BD6">
      <w:pPr>
        <w:spacing w:before="240" w:after="240" w:line="360" w:lineRule="auto"/>
        <w:ind w:right="-144"/>
        <w:jc w:val="both"/>
        <w:rPr>
          <w:rFonts w:ascii="Cambria" w:hAnsi="Cambria" w:cs="Calibri"/>
        </w:rPr>
      </w:pPr>
      <w:r w:rsidRPr="007B2BD6">
        <w:rPr>
          <w:rFonts w:ascii="Cambria" w:hAnsi="Cambria" w:cs="Calibri"/>
        </w:rPr>
        <w:t>Επιπλέον – πάλι με αποκλειστική ευθύνη της κυβέρνησης – η χώρα επιβαρύνθηκε με μια σειρά από άδικα και βαριά δημοσιονομικά μέτρα  μεταξύ των οποίων</w:t>
      </w:r>
      <w:r>
        <w:rPr>
          <w:rFonts w:ascii="Cambria" w:hAnsi="Cambria" w:cs="Calibri"/>
        </w:rPr>
        <w:t xml:space="preserve"> είναι</w:t>
      </w:r>
      <w:r w:rsidRPr="007B2BD6">
        <w:rPr>
          <w:rFonts w:ascii="Cambria" w:hAnsi="Cambria" w:cs="Calibri"/>
        </w:rPr>
        <w:t xml:space="preserve"> </w:t>
      </w:r>
      <w:r>
        <w:rPr>
          <w:rFonts w:ascii="Cambria" w:hAnsi="Cambria" w:cs="Calibri"/>
        </w:rPr>
        <w:t>και η κατάργηση του</w:t>
      </w:r>
      <w:r w:rsidRPr="0001321C">
        <w:rPr>
          <w:rFonts w:ascii="Cambria" w:hAnsi="Cambria" w:cs="Calibri"/>
        </w:rPr>
        <w:t xml:space="preserve"> μειωμένο</w:t>
      </w:r>
      <w:r>
        <w:rPr>
          <w:rFonts w:ascii="Cambria" w:hAnsi="Cambria" w:cs="Calibri"/>
        </w:rPr>
        <w:t>υ</w:t>
      </w:r>
      <w:r w:rsidRPr="0001321C">
        <w:rPr>
          <w:rFonts w:ascii="Cambria" w:hAnsi="Cambria" w:cs="Calibri"/>
        </w:rPr>
        <w:t xml:space="preserve"> κατά 30% συντελεστή Φόρου Προστιθέμενη Αξίας για τα ακριτικ</w:t>
      </w:r>
      <w:r>
        <w:rPr>
          <w:rFonts w:ascii="Cambria" w:hAnsi="Cambria" w:cs="Calibri"/>
        </w:rPr>
        <w:t>ά</w:t>
      </w:r>
      <w:r w:rsidRPr="0001321C">
        <w:rPr>
          <w:rFonts w:ascii="Cambria" w:hAnsi="Cambria" w:cs="Calibri"/>
        </w:rPr>
        <w:t xml:space="preserve"> και δυσπρόσιτ</w:t>
      </w:r>
      <w:r>
        <w:rPr>
          <w:rFonts w:ascii="Cambria" w:hAnsi="Cambria" w:cs="Calibri"/>
        </w:rPr>
        <w:t>α</w:t>
      </w:r>
      <w:r w:rsidRPr="0001321C">
        <w:rPr>
          <w:rFonts w:ascii="Cambria" w:hAnsi="Cambria" w:cs="Calibri"/>
        </w:rPr>
        <w:t xml:space="preserve"> νησι</w:t>
      </w:r>
      <w:r>
        <w:rPr>
          <w:rFonts w:ascii="Cambria" w:hAnsi="Cambria" w:cs="Calibri"/>
        </w:rPr>
        <w:t>ά της χώρα</w:t>
      </w:r>
      <w:r w:rsidR="00EF2173">
        <w:rPr>
          <w:rFonts w:ascii="Cambria" w:hAnsi="Cambria" w:cs="Calibri"/>
        </w:rPr>
        <w:t>ς</w:t>
      </w:r>
      <w:r w:rsidRPr="0001321C">
        <w:rPr>
          <w:rFonts w:ascii="Cambria" w:hAnsi="Cambria" w:cs="Calibri"/>
        </w:rPr>
        <w:t xml:space="preserve"> που προβλέπονταν στο άρθρο 21 του Κώδικα Φορολογίας Προστιθέμενης Αξίας. </w:t>
      </w:r>
    </w:p>
    <w:p w:rsidR="007B2BD6" w:rsidRDefault="007B2BD6" w:rsidP="007B2BD6">
      <w:pPr>
        <w:spacing w:before="240" w:after="240" w:line="360" w:lineRule="auto"/>
        <w:ind w:right="-144"/>
        <w:jc w:val="both"/>
        <w:rPr>
          <w:rFonts w:ascii="Cambria" w:hAnsi="Cambria" w:cs="Calibri"/>
        </w:rPr>
      </w:pPr>
      <w:r w:rsidRPr="00EA39C4">
        <w:rPr>
          <w:rFonts w:ascii="Cambria" w:hAnsi="Cambria" w:cs="Calibri"/>
        </w:rPr>
        <w:t>Με την  παρούσα πρόταση νόμου επαναφέρεται η προστασία της πρώτης κατοικίας και διατυπώνονται τα κριτήρια και οι προϋποθέσεις για υπαγωγή στην αναστολή πλειστηριασμών. Βάσει αυτών προκύπτει σαφής διαχωρισμός μεταξύ όσων έχουν πραγματική ανάγκη και των στρατηγικών κακοπληρωτών, ώστε να παραμείνουν εφικτοί οι στόχοι που έχουν τεθεί για τη μείωση των κόκκινων δανείων από τα χρηματοπιστωτικά ιδρύματα.</w:t>
      </w:r>
      <w:r>
        <w:rPr>
          <w:rFonts w:ascii="Cambria" w:hAnsi="Cambria" w:cs="Calibri"/>
        </w:rPr>
        <w:t xml:space="preserve">   Παράλληλα αναχαιτίζεται η κατάργηση της έκπτωσης ΦΠΑ </w:t>
      </w:r>
      <w:r w:rsidRPr="0001321C">
        <w:rPr>
          <w:rFonts w:ascii="Cambria" w:hAnsi="Cambria" w:cs="Calibri"/>
        </w:rPr>
        <w:t>για τα ακριτικ</w:t>
      </w:r>
      <w:r>
        <w:rPr>
          <w:rFonts w:ascii="Cambria" w:hAnsi="Cambria" w:cs="Calibri"/>
        </w:rPr>
        <w:t>ά</w:t>
      </w:r>
      <w:r w:rsidRPr="0001321C">
        <w:rPr>
          <w:rFonts w:ascii="Cambria" w:hAnsi="Cambria" w:cs="Calibri"/>
        </w:rPr>
        <w:t xml:space="preserve"> και δυσπρόσιτ</w:t>
      </w:r>
      <w:r>
        <w:rPr>
          <w:rFonts w:ascii="Cambria" w:hAnsi="Cambria" w:cs="Calibri"/>
        </w:rPr>
        <w:t>α</w:t>
      </w:r>
      <w:r w:rsidRPr="0001321C">
        <w:rPr>
          <w:rFonts w:ascii="Cambria" w:hAnsi="Cambria" w:cs="Calibri"/>
        </w:rPr>
        <w:t xml:space="preserve"> νησι</w:t>
      </w:r>
      <w:r>
        <w:rPr>
          <w:rFonts w:ascii="Cambria" w:hAnsi="Cambria" w:cs="Calibri"/>
        </w:rPr>
        <w:t xml:space="preserve">ά που αποτελεί </w:t>
      </w:r>
      <w:r w:rsidR="003D70BD">
        <w:rPr>
          <w:rFonts w:ascii="Cambria" w:hAnsi="Cambria" w:cs="Calibri"/>
        </w:rPr>
        <w:t xml:space="preserve">κρίσιμο </w:t>
      </w:r>
      <w:r w:rsidRPr="003D70BD">
        <w:rPr>
          <w:rFonts w:ascii="Cambria" w:hAnsi="Cambria" w:cs="Calibri"/>
        </w:rPr>
        <w:t>αντιστ</w:t>
      </w:r>
      <w:r>
        <w:rPr>
          <w:rFonts w:ascii="Cambria" w:hAnsi="Cambria" w:cs="Calibri"/>
        </w:rPr>
        <w:t>άθμισμα</w:t>
      </w:r>
      <w:r w:rsidR="003D70BD" w:rsidRPr="003D70BD">
        <w:rPr>
          <w:rFonts w:ascii="Cambria" w:hAnsi="Cambria" w:cs="Calibri"/>
        </w:rPr>
        <w:t xml:space="preserve"> για τις ιδιαιτερότητες και τα προβλήματα που απορρέουν από τη  νησιωτικότητα</w:t>
      </w:r>
      <w:r>
        <w:rPr>
          <w:rFonts w:ascii="Cambria" w:hAnsi="Cambria" w:cs="Calibri"/>
        </w:rPr>
        <w:t>.</w:t>
      </w:r>
    </w:p>
    <w:p w:rsidR="003B0CC7" w:rsidRDefault="003D70BD" w:rsidP="007B2BD6">
      <w:pPr>
        <w:spacing w:before="240" w:after="240" w:line="360" w:lineRule="auto"/>
        <w:ind w:right="-144"/>
        <w:jc w:val="both"/>
        <w:rPr>
          <w:rFonts w:ascii="Cambria" w:hAnsi="Cambria" w:cs="Calibri"/>
        </w:rPr>
      </w:pPr>
      <w:r w:rsidRPr="003D70BD">
        <w:rPr>
          <w:rFonts w:ascii="Cambria" w:hAnsi="Cambria" w:cs="Calibri"/>
        </w:rPr>
        <w:lastRenderedPageBreak/>
        <w:t>Η</w:t>
      </w:r>
      <w:r>
        <w:rPr>
          <w:rFonts w:ascii="Cambria" w:hAnsi="Cambria" w:cs="Calibri"/>
        </w:rPr>
        <w:t xml:space="preserve"> παρούσα</w:t>
      </w:r>
      <w:r w:rsidRPr="003D70BD">
        <w:rPr>
          <w:rFonts w:ascii="Cambria" w:hAnsi="Cambria" w:cs="Calibri"/>
        </w:rPr>
        <w:t xml:space="preserve"> Πρόταση Ν</w:t>
      </w:r>
      <w:r>
        <w:rPr>
          <w:rFonts w:ascii="Cambria" w:hAnsi="Cambria" w:cs="Calibri"/>
        </w:rPr>
        <w:t>όμου αποτελεί τον πρόδρομο των ολοκληρωμένων νομοθετικών προτάσεων που θα κατατεθούν</w:t>
      </w:r>
      <w:r w:rsidR="007B2BD6">
        <w:rPr>
          <w:rFonts w:ascii="Cambria" w:hAnsi="Cambria" w:cs="Calibri"/>
        </w:rPr>
        <w:t xml:space="preserve"> από τις Κοινοβουλευτικές Ομάδες μας</w:t>
      </w:r>
      <w:r>
        <w:rPr>
          <w:rFonts w:ascii="Cambria" w:hAnsi="Cambria" w:cs="Calibri"/>
        </w:rPr>
        <w:t xml:space="preserve"> στο άμεσο μέλλον τόσο για τη</w:t>
      </w:r>
      <w:r w:rsidR="00A80052">
        <w:rPr>
          <w:rFonts w:ascii="Cambria" w:hAnsi="Cambria" w:cs="Calibri"/>
        </w:rPr>
        <w:t xml:space="preserve"> συνολική</w:t>
      </w:r>
      <w:r>
        <w:rPr>
          <w:rFonts w:ascii="Cambria" w:hAnsi="Cambria" w:cs="Calibri"/>
        </w:rPr>
        <w:t xml:space="preserve"> διαχείριση εν γένει του ζητήματος των κόκκινων δανείων όσο και για την αλλαγή του μίγματος </w:t>
      </w:r>
      <w:r w:rsidR="007B2BD6">
        <w:rPr>
          <w:rFonts w:ascii="Cambria" w:hAnsi="Cambria" w:cs="Calibri"/>
        </w:rPr>
        <w:t xml:space="preserve">της </w:t>
      </w:r>
      <w:r>
        <w:rPr>
          <w:rFonts w:ascii="Cambria" w:hAnsi="Cambria" w:cs="Calibri"/>
        </w:rPr>
        <w:t>φορολογικής πολιτικής.</w:t>
      </w:r>
    </w:p>
    <w:p w:rsidR="00506867" w:rsidRDefault="00506867" w:rsidP="007B2BD6">
      <w:pPr>
        <w:spacing w:before="240" w:after="240" w:line="360" w:lineRule="auto"/>
        <w:ind w:right="-144"/>
        <w:jc w:val="both"/>
        <w:rPr>
          <w:rFonts w:ascii="Cambria" w:hAnsi="Cambria" w:cs="Calibri"/>
        </w:rPr>
      </w:pPr>
    </w:p>
    <w:p w:rsidR="000933F1" w:rsidRPr="0001321C" w:rsidRDefault="000933F1" w:rsidP="000933F1">
      <w:pPr>
        <w:spacing w:line="360" w:lineRule="auto"/>
        <w:ind w:right="-144"/>
        <w:rPr>
          <w:rFonts w:asciiTheme="minorHAnsi" w:hAnsiTheme="minorHAnsi" w:cs="Calibri"/>
          <w:b/>
          <w:u w:val="single"/>
        </w:rPr>
      </w:pPr>
      <w:r w:rsidRPr="0001321C">
        <w:rPr>
          <w:rFonts w:asciiTheme="minorHAnsi" w:hAnsiTheme="minorHAnsi" w:cs="Calibri"/>
          <w:b/>
          <w:u w:val="single"/>
        </w:rPr>
        <w:t>Β. Επί των άρθρων</w:t>
      </w:r>
    </w:p>
    <w:p w:rsidR="0001321C" w:rsidRDefault="0001321C" w:rsidP="0001321C">
      <w:pPr>
        <w:spacing w:line="360" w:lineRule="auto"/>
        <w:ind w:left="-284" w:right="-144"/>
        <w:jc w:val="center"/>
        <w:rPr>
          <w:rFonts w:asciiTheme="minorHAnsi" w:hAnsiTheme="minorHAnsi" w:cs="Calibri"/>
          <w:b/>
        </w:rPr>
      </w:pPr>
      <w:r>
        <w:rPr>
          <w:rFonts w:asciiTheme="minorHAnsi" w:hAnsiTheme="minorHAnsi" w:cs="Calibri"/>
          <w:b/>
        </w:rPr>
        <w:t>Ά</w:t>
      </w:r>
      <w:r w:rsidRPr="00824230">
        <w:rPr>
          <w:rFonts w:asciiTheme="minorHAnsi" w:hAnsiTheme="minorHAnsi" w:cs="Calibri"/>
          <w:b/>
        </w:rPr>
        <w:t>ρθρο 1</w:t>
      </w:r>
    </w:p>
    <w:p w:rsidR="00122C96" w:rsidRDefault="00122C96" w:rsidP="0001321C">
      <w:pPr>
        <w:spacing w:line="360" w:lineRule="auto"/>
        <w:ind w:left="-284" w:right="-144"/>
        <w:jc w:val="center"/>
        <w:rPr>
          <w:rFonts w:asciiTheme="minorHAnsi" w:hAnsiTheme="minorHAnsi" w:cs="Calibri"/>
          <w:b/>
        </w:rPr>
      </w:pPr>
      <w:r w:rsidRPr="00122C96">
        <w:rPr>
          <w:rFonts w:asciiTheme="minorHAnsi" w:hAnsiTheme="minorHAnsi" w:cs="Calibri"/>
          <w:b/>
        </w:rPr>
        <w:t>Προστασια α΄ κατοικίας από τους μαζικούς πλειστηριασμούς</w:t>
      </w:r>
    </w:p>
    <w:p w:rsidR="004B01AA" w:rsidRDefault="0001321C" w:rsidP="00122C96">
      <w:pPr>
        <w:spacing w:line="360" w:lineRule="auto"/>
        <w:ind w:right="-144"/>
        <w:jc w:val="both"/>
        <w:rPr>
          <w:rFonts w:asciiTheme="minorHAnsi" w:hAnsiTheme="minorHAnsi" w:cs="Calibri"/>
        </w:rPr>
      </w:pPr>
      <w:bookmarkStart w:id="0" w:name="_GoBack"/>
      <w:bookmarkEnd w:id="0"/>
      <w:r w:rsidRPr="0001321C">
        <w:rPr>
          <w:rFonts w:asciiTheme="minorHAnsi" w:hAnsiTheme="minorHAnsi" w:cs="Calibri"/>
        </w:rPr>
        <w:t xml:space="preserve">Με </w:t>
      </w:r>
      <w:r w:rsidR="003B0CC7">
        <w:rPr>
          <w:rFonts w:asciiTheme="minorHAnsi" w:hAnsiTheme="minorHAnsi" w:cs="Calibri"/>
        </w:rPr>
        <w:t>τις διατάξεις του άρθρου αυτού</w:t>
      </w:r>
      <w:r w:rsidRPr="0001321C">
        <w:rPr>
          <w:rFonts w:asciiTheme="minorHAnsi" w:hAnsiTheme="minorHAnsi" w:cs="Calibri"/>
        </w:rPr>
        <w:t xml:space="preserve"> </w:t>
      </w:r>
      <w:r w:rsidR="007B2BD6">
        <w:rPr>
          <w:rFonts w:asciiTheme="minorHAnsi" w:hAnsiTheme="minorHAnsi" w:cs="Calibri"/>
        </w:rPr>
        <w:t xml:space="preserve">στην ουσία </w:t>
      </w:r>
      <w:r w:rsidR="003B0CC7">
        <w:rPr>
          <w:rFonts w:asciiTheme="minorHAnsi" w:hAnsiTheme="minorHAnsi" w:cs="Calibri"/>
        </w:rPr>
        <w:t>επαναφέρονται</w:t>
      </w:r>
      <w:r w:rsidR="00C90A38">
        <w:rPr>
          <w:rFonts w:asciiTheme="minorHAnsi" w:hAnsiTheme="minorHAnsi" w:cs="Calibri"/>
        </w:rPr>
        <w:t xml:space="preserve"> σε ισχύ</w:t>
      </w:r>
      <w:r w:rsidRPr="0001321C">
        <w:rPr>
          <w:rFonts w:asciiTheme="minorHAnsi" w:hAnsiTheme="minorHAnsi" w:cs="Calibri"/>
        </w:rPr>
        <w:t xml:space="preserve">, προσαρμοζόμενες αναλόγως και πάντα συμπληρωματικά προς τις διατάξεις του ν.3869/2010 όπως ισχύουν, οι διατάξεις άρσης πλειστηριασμών και οι σχετικές προϋποθέσεις του ν.4224/2013  ώστε να ενταχθούν σε αυτές </w:t>
      </w:r>
      <w:r w:rsidR="00F143E1">
        <w:rPr>
          <w:rFonts w:asciiTheme="minorHAnsi" w:hAnsiTheme="minorHAnsi" w:cs="Calibri"/>
        </w:rPr>
        <w:t>δανειστές και εγγυητές</w:t>
      </w:r>
      <w:r w:rsidRPr="0001321C">
        <w:rPr>
          <w:rFonts w:asciiTheme="minorHAnsi" w:hAnsiTheme="minorHAnsi" w:cs="Calibri"/>
        </w:rPr>
        <w:t xml:space="preserve"> που είναι πλέον αντιμέτωπ</w:t>
      </w:r>
      <w:r w:rsidR="00F143E1">
        <w:rPr>
          <w:rFonts w:asciiTheme="minorHAnsi" w:hAnsiTheme="minorHAnsi" w:cs="Calibri"/>
        </w:rPr>
        <w:t>οι</w:t>
      </w:r>
      <w:r w:rsidRPr="0001321C">
        <w:rPr>
          <w:rFonts w:asciiTheme="minorHAnsi" w:hAnsiTheme="minorHAnsi" w:cs="Calibri"/>
        </w:rPr>
        <w:t xml:space="preserve"> με τον εκπλεισ</w:t>
      </w:r>
      <w:r w:rsidR="00F143E1">
        <w:rPr>
          <w:rFonts w:asciiTheme="minorHAnsi" w:hAnsiTheme="minorHAnsi" w:cs="Calibri"/>
        </w:rPr>
        <w:t>τηριασμό της α΄ κατοικίας τους</w:t>
      </w:r>
      <w:r w:rsidR="007B2BD6">
        <w:rPr>
          <w:rFonts w:asciiTheme="minorHAnsi" w:hAnsiTheme="minorHAnsi" w:cs="Calibri"/>
        </w:rPr>
        <w:t>, λόγω της δύσκολης οικονομικής κατάστασης στην οποία έχουν περιέλθει.</w:t>
      </w:r>
    </w:p>
    <w:p w:rsidR="00122C96" w:rsidRPr="00824230" w:rsidRDefault="00122C96" w:rsidP="00122C96">
      <w:pPr>
        <w:spacing w:line="360" w:lineRule="auto"/>
        <w:ind w:right="-144"/>
        <w:jc w:val="both"/>
        <w:rPr>
          <w:rFonts w:asciiTheme="minorHAnsi" w:hAnsiTheme="minorHAnsi" w:cs="Calibri"/>
        </w:rPr>
      </w:pPr>
    </w:p>
    <w:p w:rsidR="00575AC5" w:rsidRDefault="00BA693D" w:rsidP="00122C96">
      <w:pPr>
        <w:spacing w:line="360" w:lineRule="auto"/>
        <w:ind w:left="-284" w:right="-144"/>
        <w:jc w:val="center"/>
        <w:rPr>
          <w:rFonts w:asciiTheme="minorHAnsi" w:hAnsiTheme="minorHAnsi" w:cs="Calibri"/>
          <w:b/>
        </w:rPr>
      </w:pPr>
      <w:r w:rsidRPr="00824230">
        <w:rPr>
          <w:rFonts w:asciiTheme="minorHAnsi" w:hAnsiTheme="minorHAnsi" w:cs="Calibri"/>
          <w:b/>
        </w:rPr>
        <w:t>Άρθρο</w:t>
      </w:r>
      <w:r w:rsidR="00575AC5" w:rsidRPr="00824230">
        <w:rPr>
          <w:rFonts w:asciiTheme="minorHAnsi" w:hAnsiTheme="minorHAnsi" w:cs="Calibri"/>
          <w:b/>
        </w:rPr>
        <w:t xml:space="preserve"> 2</w:t>
      </w:r>
    </w:p>
    <w:p w:rsidR="00122C96" w:rsidRPr="00824230" w:rsidRDefault="00122C96" w:rsidP="0088204E">
      <w:pPr>
        <w:spacing w:line="360" w:lineRule="auto"/>
        <w:ind w:right="-58"/>
        <w:jc w:val="center"/>
        <w:rPr>
          <w:rFonts w:asciiTheme="minorHAnsi" w:hAnsiTheme="minorHAnsi" w:cs="Calibri"/>
          <w:b/>
        </w:rPr>
      </w:pPr>
      <w:r w:rsidRPr="00122C96">
        <w:rPr>
          <w:rFonts w:asciiTheme="minorHAnsi" w:hAnsiTheme="minorHAnsi" w:cs="Calibri"/>
          <w:b/>
        </w:rPr>
        <w:t>Παράταση για ένα έτος του μειωμένου συντελεστή ΦΠΑ σε νησιά και</w:t>
      </w:r>
      <w:r>
        <w:rPr>
          <w:rFonts w:asciiTheme="minorHAnsi" w:hAnsiTheme="minorHAnsi" w:cs="Calibri"/>
          <w:b/>
        </w:rPr>
        <w:t xml:space="preserve"> σ</w:t>
      </w:r>
      <w:r w:rsidRPr="00122C96">
        <w:rPr>
          <w:rFonts w:asciiTheme="minorHAnsi" w:hAnsiTheme="minorHAnsi" w:cs="Calibri"/>
          <w:b/>
        </w:rPr>
        <w:t>υγκρότηση Διακομματικής Επιτροπής για τη μελέτη μόνιμων μέτρων στήρ</w:t>
      </w:r>
      <w:r w:rsidR="00C77C94">
        <w:rPr>
          <w:rFonts w:asciiTheme="minorHAnsi" w:hAnsiTheme="minorHAnsi" w:cs="Calibri"/>
          <w:b/>
        </w:rPr>
        <w:t>ιξης των νησιών</w:t>
      </w:r>
    </w:p>
    <w:p w:rsidR="00122C96" w:rsidRPr="00122C96" w:rsidRDefault="00122C96" w:rsidP="00122C96">
      <w:pPr>
        <w:spacing w:line="360" w:lineRule="auto"/>
        <w:jc w:val="both"/>
        <w:rPr>
          <w:rFonts w:asciiTheme="minorHAnsi" w:hAnsiTheme="minorHAnsi" w:cs="Calibri"/>
        </w:rPr>
      </w:pPr>
      <w:r w:rsidRPr="00122C96">
        <w:rPr>
          <w:rFonts w:asciiTheme="minorHAnsi" w:hAnsiTheme="minorHAnsi" w:cs="Calibri"/>
        </w:rPr>
        <w:t>Με την 1η</w:t>
      </w:r>
      <w:r w:rsidR="003B0CC7">
        <w:rPr>
          <w:rFonts w:asciiTheme="minorHAnsi" w:hAnsiTheme="minorHAnsi" w:cs="Calibri"/>
        </w:rPr>
        <w:t xml:space="preserve"> παράγραφο του άρθρου </w:t>
      </w:r>
      <w:r w:rsidRPr="00122C96">
        <w:rPr>
          <w:rFonts w:asciiTheme="minorHAnsi" w:hAnsiTheme="minorHAnsi" w:cs="Calibri"/>
        </w:rPr>
        <w:t xml:space="preserve">παρατείνεται για ένα χρόνο ο μειωμένος κατά 30% συντελεστής Φόρου Προστιθέμενη Αξίας για τα νησιά που προβλέπονταν στο άρθρο 21 του Κώδικα Φορολογίας Προστιθέμενης Αξίας. </w:t>
      </w:r>
    </w:p>
    <w:p w:rsidR="00122C96" w:rsidRPr="00122C96" w:rsidRDefault="00122C96" w:rsidP="00122C96">
      <w:pPr>
        <w:spacing w:line="360" w:lineRule="auto"/>
        <w:jc w:val="both"/>
        <w:rPr>
          <w:rFonts w:asciiTheme="minorHAnsi" w:hAnsiTheme="minorHAnsi" w:cs="Calibri"/>
        </w:rPr>
      </w:pPr>
      <w:r w:rsidRPr="00122C96">
        <w:rPr>
          <w:rFonts w:asciiTheme="minorHAnsi" w:hAnsiTheme="minorHAnsi" w:cs="Calibri"/>
        </w:rPr>
        <w:t>Έτσι αποκαθίσταται</w:t>
      </w:r>
      <w:r w:rsidR="00E152C7">
        <w:rPr>
          <w:rFonts w:asciiTheme="minorHAnsi" w:hAnsiTheme="minorHAnsi" w:cs="Calibri"/>
        </w:rPr>
        <w:t xml:space="preserve"> η</w:t>
      </w:r>
      <w:r w:rsidRPr="00122C96">
        <w:rPr>
          <w:rFonts w:asciiTheme="minorHAnsi" w:hAnsiTheme="minorHAnsi" w:cs="Calibri"/>
        </w:rPr>
        <w:t xml:space="preserve"> κατάκτηση υπέρ των κατοίκων των ακριτικών και δυσπρόσιτων νησιών της χώρας, η οποία </w:t>
      </w:r>
      <w:r w:rsidR="00A76DAB">
        <w:rPr>
          <w:rFonts w:asciiTheme="minorHAnsi" w:hAnsiTheme="minorHAnsi" w:cs="Calibri"/>
        </w:rPr>
        <w:t xml:space="preserve">ισχύει από το 1986 </w:t>
      </w:r>
      <w:r w:rsidRPr="00122C96">
        <w:rPr>
          <w:rFonts w:asciiTheme="minorHAnsi" w:hAnsiTheme="minorHAnsi" w:cs="Calibri"/>
        </w:rPr>
        <w:t>και η οποία έμεινε αλώβητη έως και το 2015 παρά την δημοσιονομική κρίση που έπληξε τη χώρα.</w:t>
      </w:r>
    </w:p>
    <w:p w:rsidR="00122C96" w:rsidRPr="00122C96" w:rsidRDefault="00122C96" w:rsidP="00122C96">
      <w:pPr>
        <w:spacing w:line="360" w:lineRule="auto"/>
        <w:jc w:val="both"/>
        <w:rPr>
          <w:rFonts w:asciiTheme="minorHAnsi" w:hAnsiTheme="minorHAnsi" w:cs="Calibri"/>
        </w:rPr>
      </w:pPr>
      <w:r w:rsidRPr="00122C96">
        <w:rPr>
          <w:rFonts w:asciiTheme="minorHAnsi" w:hAnsiTheme="minorHAnsi" w:cs="Calibri"/>
        </w:rPr>
        <w:t xml:space="preserve">Συγκεκριμένα, για τα νησιά του Αιγαίου το ειδικό αυτό καθεστώς δεν αποτελεί κάποιο ιδιαίτερο προνόμιο αλλά αντίθετα αποτελεί αντιστάθμισμα  για τις ιδιαιτερότητες και τα προβλήματα που απορρέουν από τη  νησιωτικότητα, όπως προβλέπεται από το Σύνταγμα. </w:t>
      </w:r>
    </w:p>
    <w:p w:rsidR="00122C96" w:rsidRPr="00122C96" w:rsidRDefault="00122C96" w:rsidP="00122C96">
      <w:pPr>
        <w:spacing w:line="360" w:lineRule="auto"/>
        <w:jc w:val="both"/>
        <w:rPr>
          <w:rFonts w:asciiTheme="minorHAnsi" w:hAnsiTheme="minorHAnsi" w:cs="Calibri"/>
        </w:rPr>
      </w:pPr>
      <w:r w:rsidRPr="00122C96">
        <w:rPr>
          <w:rFonts w:asciiTheme="minorHAnsi" w:hAnsiTheme="minorHAnsi" w:cs="Calibri"/>
        </w:rPr>
        <w:t>Λαμβάνοντας υπόψη σχετική μελέτη του Επιμελητηρίου Λέσβου (Νοέμβριος 2017), το ειδικό καθεστώς των νησιών του Αιγαίου προβλέφθηκε γιατί συνιστά λόγο μείζονος εθνικής σημασίας και παράγοντα εθνικής κυριαρχίας, διότι αποτελεί κρίσιμο εργαλείο τόσο για την οικονομική ανάπτυξη των νησιών, όσο και για την παραμονή των κατοίκων στα νησιά. Πιο συγκεκριμένα:</w:t>
      </w:r>
    </w:p>
    <w:p w:rsidR="00122C96" w:rsidRPr="00122C96" w:rsidRDefault="00122C96" w:rsidP="00122C96">
      <w:pPr>
        <w:spacing w:line="360" w:lineRule="auto"/>
        <w:jc w:val="both"/>
        <w:rPr>
          <w:rFonts w:asciiTheme="minorHAnsi" w:hAnsiTheme="minorHAnsi" w:cs="Calibri"/>
        </w:rPr>
      </w:pPr>
      <w:r w:rsidRPr="00122C96">
        <w:rPr>
          <w:rFonts w:asciiTheme="minorHAnsi" w:hAnsiTheme="minorHAnsi" w:cs="Calibri"/>
        </w:rPr>
        <w:lastRenderedPageBreak/>
        <w:t>Α) αποτελεί ένα σημαντικό αντισταθμιστικό μέτρο απέναντι στα μειονεκτήματα που δημιουργεί η εδαφική ασυνέχεια καθώς υπάρχουν μικρές και ευαίσθητες οικονομίες κλίμακας και αυξημένο κόστος μεταφοράς εμπορευμάτων και παροχής υπηρεσιών</w:t>
      </w:r>
    </w:p>
    <w:p w:rsidR="00122C96" w:rsidRPr="00122C96" w:rsidRDefault="00122C96" w:rsidP="00122C96">
      <w:pPr>
        <w:spacing w:line="360" w:lineRule="auto"/>
        <w:jc w:val="both"/>
        <w:rPr>
          <w:rFonts w:asciiTheme="minorHAnsi" w:hAnsiTheme="minorHAnsi" w:cs="Calibri"/>
        </w:rPr>
      </w:pPr>
      <w:r w:rsidRPr="00122C96">
        <w:rPr>
          <w:rFonts w:asciiTheme="minorHAnsi" w:hAnsiTheme="minorHAnsi" w:cs="Calibri"/>
        </w:rPr>
        <w:t>Β) Ενισχύει την ανταγωνιστικότητα του νησιωτικού τουριστικού προϊόντος</w:t>
      </w:r>
    </w:p>
    <w:p w:rsidR="00122C96" w:rsidRPr="00122C96" w:rsidRDefault="00122C96" w:rsidP="00122C96">
      <w:pPr>
        <w:spacing w:line="360" w:lineRule="auto"/>
        <w:jc w:val="both"/>
        <w:rPr>
          <w:rFonts w:asciiTheme="minorHAnsi" w:hAnsiTheme="minorHAnsi" w:cs="Calibri"/>
        </w:rPr>
      </w:pPr>
      <w:r w:rsidRPr="00122C96">
        <w:rPr>
          <w:rFonts w:asciiTheme="minorHAnsi" w:hAnsiTheme="minorHAnsi" w:cs="Calibri"/>
        </w:rPr>
        <w:t>Γ) Είναι μέτρο κοινωνικής δικαιοσύνης (οι νησιώτες δεν απολαμβάνουν ισοδύναμα την ωφέλεια από τα βασικά κοινωνικά αγαθά του κράτους)</w:t>
      </w:r>
    </w:p>
    <w:p w:rsidR="00122C96" w:rsidRPr="00122C96" w:rsidRDefault="00122C96" w:rsidP="00122C96">
      <w:pPr>
        <w:spacing w:line="360" w:lineRule="auto"/>
        <w:jc w:val="both"/>
        <w:rPr>
          <w:rFonts w:asciiTheme="minorHAnsi" w:hAnsiTheme="minorHAnsi" w:cs="Calibri"/>
        </w:rPr>
      </w:pPr>
      <w:r w:rsidRPr="00122C96">
        <w:rPr>
          <w:rFonts w:asciiTheme="minorHAnsi" w:hAnsiTheme="minorHAnsi" w:cs="Calibri"/>
        </w:rPr>
        <w:t xml:space="preserve">Δ) Συνιστά στην πράξη την εφαρμογή της παραγράφου 4 του άρθρου 101 του Συντάγματος, σχετικά με την υποχρέωση του κοινού νομοθέτη και της Διοίκησης όταν δρουν κανονιστικά να λαμβάνουν υπόψη τις ιδιαίτερες συνθήκες των </w:t>
      </w:r>
      <w:r w:rsidR="00E152C7">
        <w:rPr>
          <w:rFonts w:asciiTheme="minorHAnsi" w:hAnsiTheme="minorHAnsi" w:cs="Calibri"/>
        </w:rPr>
        <w:t>νησιωτικών και ορεινών περιοχών</w:t>
      </w:r>
      <w:r w:rsidRPr="00122C96">
        <w:rPr>
          <w:rFonts w:asciiTheme="minorHAnsi" w:hAnsiTheme="minorHAnsi" w:cs="Calibri"/>
        </w:rPr>
        <w:t>, μεριμνώντας για την ανάπτυξή τους.</w:t>
      </w:r>
    </w:p>
    <w:p w:rsidR="00122C96" w:rsidRPr="00122C96" w:rsidRDefault="00122C96" w:rsidP="00122C96">
      <w:pPr>
        <w:spacing w:line="360" w:lineRule="auto"/>
        <w:jc w:val="both"/>
        <w:rPr>
          <w:rFonts w:asciiTheme="minorHAnsi" w:hAnsiTheme="minorHAnsi" w:cs="Calibri"/>
        </w:rPr>
      </w:pPr>
      <w:r w:rsidRPr="00122C96">
        <w:rPr>
          <w:rFonts w:asciiTheme="minorHAnsi" w:hAnsiTheme="minorHAnsi" w:cs="Calibri"/>
        </w:rPr>
        <w:t>Η κατάργηση του ειδικού καθεστώτος, όπως προκύπτει από σχετική μελέτη του Επιμελητηρίου Λέσβου οδηγεί:</w:t>
      </w:r>
    </w:p>
    <w:p w:rsidR="00122C96" w:rsidRPr="00122C96" w:rsidRDefault="00122C96" w:rsidP="00122C96">
      <w:pPr>
        <w:pStyle w:val="10"/>
        <w:numPr>
          <w:ilvl w:val="0"/>
          <w:numId w:val="22"/>
        </w:numPr>
        <w:spacing w:after="0" w:line="360" w:lineRule="auto"/>
        <w:jc w:val="both"/>
        <w:rPr>
          <w:rFonts w:asciiTheme="minorHAnsi" w:hAnsiTheme="minorHAnsi" w:cs="Calibri"/>
          <w:sz w:val="24"/>
          <w:szCs w:val="24"/>
          <w:lang w:eastAsia="el-GR"/>
        </w:rPr>
      </w:pPr>
      <w:r w:rsidRPr="00122C96">
        <w:rPr>
          <w:rFonts w:asciiTheme="minorHAnsi" w:hAnsiTheme="minorHAnsi" w:cs="Calibri"/>
          <w:sz w:val="24"/>
          <w:szCs w:val="24"/>
          <w:lang w:eastAsia="el-GR"/>
        </w:rPr>
        <w:t>Στη σημαντική αύξηση του κόστους ζωής των κατοίκων των νησιών (αύξηση κόστους μεταφοράς εμπορευμάτων και πρώτων υλών, αύξηση κόστους παρεχόμενων υπηρεσιών)</w:t>
      </w:r>
    </w:p>
    <w:p w:rsidR="00122C96" w:rsidRPr="00122C96" w:rsidRDefault="00122C96" w:rsidP="00122C96">
      <w:pPr>
        <w:pStyle w:val="10"/>
        <w:numPr>
          <w:ilvl w:val="0"/>
          <w:numId w:val="22"/>
        </w:numPr>
        <w:spacing w:after="0" w:line="360" w:lineRule="auto"/>
        <w:jc w:val="both"/>
        <w:rPr>
          <w:rFonts w:asciiTheme="minorHAnsi" w:hAnsiTheme="minorHAnsi" w:cs="Calibri"/>
          <w:sz w:val="24"/>
          <w:szCs w:val="24"/>
          <w:lang w:eastAsia="el-GR"/>
        </w:rPr>
      </w:pPr>
      <w:r w:rsidRPr="00122C96">
        <w:rPr>
          <w:rFonts w:asciiTheme="minorHAnsi" w:hAnsiTheme="minorHAnsi" w:cs="Calibri"/>
          <w:sz w:val="24"/>
          <w:szCs w:val="24"/>
          <w:lang w:eastAsia="el-GR"/>
        </w:rPr>
        <w:t>Στη μείωση της ανταγωνιστικότητας των παραγόμενων στα νησιά προϊόντων</w:t>
      </w:r>
    </w:p>
    <w:p w:rsidR="00122C96" w:rsidRPr="00122C96" w:rsidRDefault="00122C96" w:rsidP="00122C96">
      <w:pPr>
        <w:pStyle w:val="10"/>
        <w:numPr>
          <w:ilvl w:val="0"/>
          <w:numId w:val="22"/>
        </w:numPr>
        <w:spacing w:after="0" w:line="360" w:lineRule="auto"/>
        <w:jc w:val="both"/>
        <w:rPr>
          <w:rFonts w:asciiTheme="minorHAnsi" w:hAnsiTheme="minorHAnsi" w:cs="Calibri"/>
          <w:sz w:val="24"/>
          <w:szCs w:val="24"/>
          <w:lang w:eastAsia="el-GR"/>
        </w:rPr>
      </w:pPr>
      <w:r w:rsidRPr="00122C96">
        <w:rPr>
          <w:rFonts w:asciiTheme="minorHAnsi" w:hAnsiTheme="minorHAnsi" w:cs="Calibri"/>
          <w:sz w:val="24"/>
          <w:szCs w:val="24"/>
          <w:lang w:eastAsia="el-GR"/>
        </w:rPr>
        <w:t>Στη μείωση της ανταγωνιστικότητας των τουριστικών επιχειρήσεων</w:t>
      </w:r>
    </w:p>
    <w:p w:rsidR="00122C96" w:rsidRPr="00122C96" w:rsidRDefault="00122C96" w:rsidP="00122C96">
      <w:pPr>
        <w:pStyle w:val="10"/>
        <w:numPr>
          <w:ilvl w:val="0"/>
          <w:numId w:val="22"/>
        </w:numPr>
        <w:spacing w:after="0" w:line="360" w:lineRule="auto"/>
        <w:jc w:val="both"/>
        <w:rPr>
          <w:rFonts w:asciiTheme="minorHAnsi" w:hAnsiTheme="minorHAnsi" w:cs="Calibri"/>
          <w:sz w:val="24"/>
          <w:szCs w:val="24"/>
          <w:lang w:eastAsia="el-GR"/>
        </w:rPr>
      </w:pPr>
      <w:r w:rsidRPr="00122C96">
        <w:rPr>
          <w:rFonts w:asciiTheme="minorHAnsi" w:hAnsiTheme="minorHAnsi" w:cs="Calibri"/>
          <w:sz w:val="24"/>
          <w:szCs w:val="24"/>
          <w:lang w:eastAsia="el-GR"/>
        </w:rPr>
        <w:t>Στην αύξηση της ύφεσης με αποτέλεσμα τη συρρίκνωση των τοπικών οικονομιών</w:t>
      </w:r>
    </w:p>
    <w:p w:rsidR="00122C96" w:rsidRPr="00122C96" w:rsidRDefault="00122C96" w:rsidP="00122C96">
      <w:pPr>
        <w:pStyle w:val="10"/>
        <w:numPr>
          <w:ilvl w:val="0"/>
          <w:numId w:val="22"/>
        </w:numPr>
        <w:spacing w:after="0" w:line="360" w:lineRule="auto"/>
        <w:jc w:val="both"/>
        <w:rPr>
          <w:rFonts w:asciiTheme="minorHAnsi" w:hAnsiTheme="minorHAnsi" w:cs="Calibri"/>
          <w:sz w:val="24"/>
          <w:szCs w:val="24"/>
          <w:lang w:eastAsia="el-GR"/>
        </w:rPr>
      </w:pPr>
      <w:r w:rsidRPr="00122C96">
        <w:rPr>
          <w:rFonts w:asciiTheme="minorHAnsi" w:hAnsiTheme="minorHAnsi" w:cs="Calibri"/>
          <w:sz w:val="24"/>
          <w:szCs w:val="24"/>
          <w:lang w:eastAsia="el-GR"/>
        </w:rPr>
        <w:t>Στο κλείσιμο χιλιάδων μικρομεσαίων αλλά και μεγαλύτερων επιχειρήσεων, στην αύξηση της ανεργίας και την ερήμωση των νησιών</w:t>
      </w:r>
    </w:p>
    <w:p w:rsidR="00122C96" w:rsidRPr="00122C96" w:rsidRDefault="00122C96" w:rsidP="00122C96">
      <w:pPr>
        <w:spacing w:line="360" w:lineRule="auto"/>
        <w:jc w:val="both"/>
        <w:rPr>
          <w:rFonts w:asciiTheme="minorHAnsi" w:hAnsiTheme="minorHAnsi" w:cs="Calibri"/>
        </w:rPr>
      </w:pPr>
      <w:r w:rsidRPr="00122C96">
        <w:rPr>
          <w:rFonts w:asciiTheme="minorHAnsi" w:hAnsiTheme="minorHAnsi" w:cs="Calibri"/>
        </w:rPr>
        <w:t>Επίσης, σύμφωνα με το ψήφισμα του Ευρωπαϊκού Κοινοβουλίου της 4ης Φεβρουαρίου 2016 σχετικά με την ειδική κατάσταση των νησιών (2015/3014(RSP)), τεκμηριώνεται η σημασία που έχουν οι ειδικές φορολογικές ρυθμίσεις για τις τοπικές κοινωνίες και οικονομίες, ενώ σύμφωνα με την Οδηγία του Συμβουλίου αριθ.2006/112/ΕΚ οι ειδικές φορολογικές ρυθμίσεις που έχουν ήδη χορηγηθεί σε ορισμένα ευρωπαϊκά νησιά ως αντιστάθμισμα στα μόνιμα φυσικά-γεωγραφικά και δημογραφικά τους μειονεκτήματα είναι απαραίτητο να συνεχίσουν να υφίστανται, ιδίως σε κράτη μέλη που υπάγονται σε προγράμματα οικονομικής προσαρμογής. Τέλος τα νησιά αυτά επιβαρύνονται επιπλέον από τις συνέπειες της πρόχειρης διαχείρισης του μεταναστευτικού ζητήματος από την Κυβέρνηση ΣΥΡΙΖΑ ΑΝΕΛ.</w:t>
      </w:r>
    </w:p>
    <w:p w:rsidR="00122C96" w:rsidRPr="00122C96" w:rsidRDefault="00122C96" w:rsidP="00122C96">
      <w:pPr>
        <w:spacing w:line="360" w:lineRule="auto"/>
        <w:jc w:val="both"/>
        <w:rPr>
          <w:rFonts w:asciiTheme="minorHAnsi" w:hAnsiTheme="minorHAnsi" w:cs="Calibri"/>
        </w:rPr>
      </w:pPr>
      <w:r w:rsidRPr="00122C96">
        <w:rPr>
          <w:rFonts w:asciiTheme="minorHAnsi" w:hAnsiTheme="minorHAnsi" w:cs="Calibri"/>
        </w:rPr>
        <w:t xml:space="preserve">Με την 2η παράγραφο </w:t>
      </w:r>
      <w:r w:rsidR="003B0CC7">
        <w:rPr>
          <w:rFonts w:asciiTheme="minorHAnsi" w:hAnsiTheme="minorHAnsi" w:cs="Calibri"/>
        </w:rPr>
        <w:t>του</w:t>
      </w:r>
      <w:r w:rsidRPr="00122C96">
        <w:rPr>
          <w:rFonts w:asciiTheme="minorHAnsi" w:hAnsiTheme="minorHAnsi" w:cs="Calibri"/>
        </w:rPr>
        <w:t xml:space="preserve"> προτεινόμεν</w:t>
      </w:r>
      <w:r w:rsidR="003B0CC7">
        <w:rPr>
          <w:rFonts w:asciiTheme="minorHAnsi" w:hAnsiTheme="minorHAnsi" w:cs="Calibri"/>
        </w:rPr>
        <w:t>ου</w:t>
      </w:r>
      <w:r w:rsidRPr="00122C96">
        <w:rPr>
          <w:rFonts w:asciiTheme="minorHAnsi" w:hAnsiTheme="minorHAnsi" w:cs="Calibri"/>
        </w:rPr>
        <w:t xml:space="preserve"> </w:t>
      </w:r>
      <w:r w:rsidR="003B0CC7">
        <w:rPr>
          <w:rFonts w:asciiTheme="minorHAnsi" w:hAnsiTheme="minorHAnsi" w:cs="Calibri"/>
        </w:rPr>
        <w:t>άρθρου</w:t>
      </w:r>
      <w:r w:rsidRPr="00122C96">
        <w:rPr>
          <w:rFonts w:asciiTheme="minorHAnsi" w:hAnsiTheme="minorHAnsi" w:cs="Calibri"/>
        </w:rPr>
        <w:t xml:space="preserve"> προβλέπεται η άμεση συγκρότηση </w:t>
      </w:r>
      <w:r w:rsidR="00253135">
        <w:rPr>
          <w:rFonts w:asciiTheme="minorHAnsi" w:hAnsiTheme="minorHAnsi" w:cs="Calibri"/>
        </w:rPr>
        <w:t>μη αμειβόμενης ε</w:t>
      </w:r>
      <w:r w:rsidRPr="00122C96">
        <w:rPr>
          <w:rFonts w:asciiTheme="minorHAnsi" w:hAnsiTheme="minorHAnsi" w:cs="Calibri"/>
        </w:rPr>
        <w:t xml:space="preserve">πιτροπής </w:t>
      </w:r>
      <w:r w:rsidR="00253135">
        <w:rPr>
          <w:rFonts w:asciiTheme="minorHAnsi" w:hAnsiTheme="minorHAnsi" w:cs="Calibri"/>
        </w:rPr>
        <w:t>ε</w:t>
      </w:r>
      <w:r w:rsidRPr="00122C96">
        <w:rPr>
          <w:rFonts w:asciiTheme="minorHAnsi" w:hAnsiTheme="minorHAnsi" w:cs="Calibri"/>
        </w:rPr>
        <w:t xml:space="preserve">ργασίας, η οποία  εντός τριμήνου θα επεξεργαστεί μέτρα και </w:t>
      </w:r>
      <w:r w:rsidRPr="00122C96">
        <w:rPr>
          <w:rFonts w:asciiTheme="minorHAnsi" w:hAnsiTheme="minorHAnsi" w:cs="Calibri"/>
        </w:rPr>
        <w:lastRenderedPageBreak/>
        <w:t>προτάσεις στήριξης για όλο το νησιωτικό χώρο, σε εφαρμογή του άρθρου 101 του Συντάγματος για την νησιωτικότητα.</w:t>
      </w:r>
    </w:p>
    <w:p w:rsidR="00C90A38" w:rsidRDefault="00C90A38" w:rsidP="00C90A38">
      <w:pPr>
        <w:spacing w:line="360" w:lineRule="auto"/>
        <w:ind w:left="-284" w:right="-144"/>
        <w:jc w:val="center"/>
        <w:rPr>
          <w:rFonts w:asciiTheme="minorHAnsi" w:hAnsiTheme="minorHAnsi" w:cs="Calibri"/>
        </w:rPr>
      </w:pPr>
    </w:p>
    <w:p w:rsidR="003B0CC7" w:rsidRPr="00C90A38" w:rsidRDefault="003B0CC7" w:rsidP="00C90A38">
      <w:pPr>
        <w:spacing w:line="360" w:lineRule="auto"/>
        <w:ind w:left="-284" w:right="-144"/>
        <w:jc w:val="center"/>
        <w:rPr>
          <w:rFonts w:asciiTheme="minorHAnsi" w:hAnsiTheme="minorHAnsi" w:cs="Calibri"/>
          <w:b/>
        </w:rPr>
      </w:pPr>
      <w:r w:rsidRPr="00C90A38">
        <w:rPr>
          <w:rFonts w:asciiTheme="minorHAnsi" w:hAnsiTheme="minorHAnsi" w:cs="Calibri"/>
          <w:b/>
        </w:rPr>
        <w:t>Οι προτείνοντες Βουλευτές</w:t>
      </w:r>
    </w:p>
    <w:tbl>
      <w:tblPr>
        <w:tblW w:w="0" w:type="auto"/>
        <w:tblLook w:val="04A0" w:firstRow="1" w:lastRow="0" w:firstColumn="1" w:lastColumn="0" w:noHBand="0" w:noVBand="1"/>
      </w:tblPr>
      <w:tblGrid>
        <w:gridCol w:w="4962"/>
        <w:gridCol w:w="4326"/>
      </w:tblGrid>
      <w:tr w:rsidR="003B0CC7" w:rsidRPr="00C90A38" w:rsidTr="00506867">
        <w:trPr>
          <w:trHeight w:val="850"/>
        </w:trPr>
        <w:tc>
          <w:tcPr>
            <w:tcW w:w="4962" w:type="dxa"/>
            <w:shd w:val="clear" w:color="auto" w:fill="auto"/>
          </w:tcPr>
          <w:p w:rsidR="00C90A38" w:rsidRPr="00506867" w:rsidRDefault="00506867" w:rsidP="00506867">
            <w:pPr>
              <w:spacing w:before="240" w:after="240" w:line="360" w:lineRule="auto"/>
              <w:ind w:left="-108" w:right="-108"/>
              <w:jc w:val="center"/>
              <w:rPr>
                <w:rFonts w:asciiTheme="minorHAnsi" w:hAnsiTheme="minorHAnsi" w:cs="Calibri"/>
                <w:spacing w:val="-10"/>
              </w:rPr>
            </w:pPr>
            <w:r w:rsidRPr="00506867">
              <w:rPr>
                <w:rFonts w:asciiTheme="minorHAnsi" w:hAnsiTheme="minorHAnsi" w:cs="Calibri"/>
                <w:spacing w:val="-10"/>
              </w:rPr>
              <w:t xml:space="preserve">Κ.Ο. ΔΗΜΟΚΡΑΤΙΚΗ ΣΥΜΠΑΡΑΤΑΞΗ </w:t>
            </w:r>
            <w:r w:rsidR="003B0CC7" w:rsidRPr="00506867">
              <w:rPr>
                <w:rFonts w:asciiTheme="minorHAnsi" w:hAnsiTheme="minorHAnsi" w:cs="Calibri"/>
                <w:spacing w:val="-10"/>
              </w:rPr>
              <w:t>ΠΑΣΟΚ ΔΗΜΑΡ</w:t>
            </w:r>
          </w:p>
        </w:tc>
        <w:tc>
          <w:tcPr>
            <w:tcW w:w="4326" w:type="dxa"/>
            <w:shd w:val="clear" w:color="auto" w:fill="auto"/>
          </w:tcPr>
          <w:p w:rsidR="003B0CC7" w:rsidRPr="00C90A38" w:rsidRDefault="003B0CC7" w:rsidP="00506867">
            <w:pPr>
              <w:spacing w:before="240" w:after="240" w:line="360" w:lineRule="auto"/>
              <w:ind w:left="-108" w:right="-108"/>
              <w:jc w:val="center"/>
              <w:rPr>
                <w:rFonts w:asciiTheme="minorHAnsi" w:hAnsiTheme="minorHAnsi" w:cs="Calibri"/>
              </w:rPr>
            </w:pPr>
            <w:r w:rsidRPr="00506867">
              <w:rPr>
                <w:rFonts w:asciiTheme="minorHAnsi" w:hAnsiTheme="minorHAnsi" w:cs="Calibri"/>
                <w:spacing w:val="-10"/>
              </w:rPr>
              <w:t>Κ.Ο. ΤΟ ΠΟΤΑΜΙ</w:t>
            </w:r>
          </w:p>
        </w:tc>
      </w:tr>
      <w:tr w:rsidR="008E03E7" w:rsidRPr="00C90A38" w:rsidTr="00506867">
        <w:trPr>
          <w:trHeight w:val="850"/>
        </w:trPr>
        <w:tc>
          <w:tcPr>
            <w:tcW w:w="4962" w:type="dxa"/>
            <w:shd w:val="clear" w:color="auto" w:fill="auto"/>
          </w:tcPr>
          <w:p w:rsidR="008E03E7" w:rsidRPr="00C90A38" w:rsidRDefault="008E03E7" w:rsidP="008E03E7">
            <w:pPr>
              <w:spacing w:before="240" w:after="240"/>
              <w:ind w:right="-144"/>
              <w:rPr>
                <w:rFonts w:asciiTheme="minorHAnsi" w:hAnsiTheme="minorHAnsi" w:cs="Calibri"/>
              </w:rPr>
            </w:pPr>
            <w:r w:rsidRPr="00C90A38">
              <w:rPr>
                <w:rFonts w:asciiTheme="minorHAnsi" w:hAnsiTheme="minorHAnsi" w:cs="Calibri"/>
              </w:rPr>
              <w:t>Φώφη Γεννηματά</w:t>
            </w:r>
          </w:p>
        </w:tc>
        <w:tc>
          <w:tcPr>
            <w:tcW w:w="4326" w:type="dxa"/>
            <w:shd w:val="clear" w:color="auto" w:fill="auto"/>
          </w:tcPr>
          <w:p w:rsidR="008E03E7" w:rsidRPr="00C90A38" w:rsidRDefault="008E03E7" w:rsidP="008E03E7">
            <w:pPr>
              <w:spacing w:before="240" w:after="240"/>
              <w:jc w:val="right"/>
              <w:rPr>
                <w:rFonts w:asciiTheme="minorHAnsi" w:hAnsiTheme="minorHAnsi" w:cs="Calibri"/>
              </w:rPr>
            </w:pPr>
            <w:r w:rsidRPr="00C90A38">
              <w:rPr>
                <w:rFonts w:asciiTheme="minorHAnsi" w:hAnsiTheme="minorHAnsi" w:cs="Calibri"/>
              </w:rPr>
              <w:t xml:space="preserve">Σταύρος </w:t>
            </w:r>
            <w:hyperlink r:id="rId8" w:history="1">
              <w:r w:rsidRPr="00C90A38">
                <w:rPr>
                  <w:rFonts w:asciiTheme="minorHAnsi" w:hAnsiTheme="minorHAnsi" w:cs="Calibri"/>
                </w:rPr>
                <w:t xml:space="preserve">Θεοδωράκης </w:t>
              </w:r>
            </w:hyperlink>
          </w:p>
        </w:tc>
      </w:tr>
      <w:tr w:rsidR="008E03E7" w:rsidRPr="00C90A38" w:rsidTr="00506867">
        <w:trPr>
          <w:trHeight w:val="850"/>
        </w:trPr>
        <w:tc>
          <w:tcPr>
            <w:tcW w:w="4962" w:type="dxa"/>
            <w:shd w:val="clear" w:color="auto" w:fill="auto"/>
          </w:tcPr>
          <w:p w:rsidR="008E03E7" w:rsidRPr="00C90A38" w:rsidRDefault="00263360" w:rsidP="00263360">
            <w:pPr>
              <w:spacing w:before="240" w:after="240"/>
              <w:ind w:right="-144"/>
              <w:rPr>
                <w:rFonts w:asciiTheme="minorHAnsi" w:hAnsiTheme="minorHAnsi" w:cs="Calibri"/>
              </w:rPr>
            </w:pPr>
            <w:r w:rsidRPr="00C90A38">
              <w:rPr>
                <w:rFonts w:asciiTheme="minorHAnsi" w:hAnsiTheme="minorHAnsi" w:cs="Calibri"/>
              </w:rPr>
              <w:t xml:space="preserve">Γιώργος Αρβανιτίδης </w:t>
            </w:r>
          </w:p>
        </w:tc>
        <w:tc>
          <w:tcPr>
            <w:tcW w:w="4326" w:type="dxa"/>
            <w:shd w:val="clear" w:color="auto" w:fill="auto"/>
          </w:tcPr>
          <w:p w:rsidR="008E03E7" w:rsidRPr="00C90A38" w:rsidRDefault="008E03E7" w:rsidP="008E03E7">
            <w:pPr>
              <w:spacing w:before="240" w:after="240"/>
              <w:jc w:val="right"/>
              <w:rPr>
                <w:rFonts w:asciiTheme="minorHAnsi" w:hAnsiTheme="minorHAnsi" w:cs="Calibri"/>
              </w:rPr>
            </w:pPr>
            <w:r w:rsidRPr="00C90A38">
              <w:rPr>
                <w:rFonts w:asciiTheme="minorHAnsi" w:hAnsiTheme="minorHAnsi" w:cs="Calibri"/>
              </w:rPr>
              <w:t xml:space="preserve">Γεώργιος </w:t>
            </w:r>
            <w:hyperlink r:id="rId9" w:history="1">
              <w:r w:rsidRPr="00C90A38">
                <w:rPr>
                  <w:rFonts w:asciiTheme="minorHAnsi" w:hAnsiTheme="minorHAnsi" w:cs="Calibri"/>
                </w:rPr>
                <w:t xml:space="preserve">Αμυράς </w:t>
              </w:r>
            </w:hyperlink>
          </w:p>
        </w:tc>
      </w:tr>
      <w:tr w:rsidR="008E03E7" w:rsidRPr="00C90A38" w:rsidTr="00506867">
        <w:trPr>
          <w:trHeight w:val="850"/>
        </w:trPr>
        <w:tc>
          <w:tcPr>
            <w:tcW w:w="4962" w:type="dxa"/>
            <w:shd w:val="clear" w:color="auto" w:fill="auto"/>
          </w:tcPr>
          <w:p w:rsidR="008E03E7" w:rsidRPr="00C90A38" w:rsidRDefault="00263360" w:rsidP="00263360">
            <w:pPr>
              <w:spacing w:before="240" w:after="240"/>
              <w:ind w:right="-144"/>
              <w:rPr>
                <w:rFonts w:asciiTheme="minorHAnsi" w:hAnsiTheme="minorHAnsi" w:cs="Calibri"/>
              </w:rPr>
            </w:pPr>
            <w:r w:rsidRPr="00C90A38">
              <w:rPr>
                <w:rFonts w:asciiTheme="minorHAnsi" w:hAnsiTheme="minorHAnsi" w:cs="Calibri"/>
              </w:rPr>
              <w:t xml:space="preserve">Αθανάσιος Θεοχαρόπουλος </w:t>
            </w:r>
          </w:p>
        </w:tc>
        <w:tc>
          <w:tcPr>
            <w:tcW w:w="4326" w:type="dxa"/>
            <w:shd w:val="clear" w:color="auto" w:fill="auto"/>
          </w:tcPr>
          <w:p w:rsidR="008E03E7" w:rsidRPr="00C90A38" w:rsidRDefault="00A0276B" w:rsidP="008E03E7">
            <w:pPr>
              <w:spacing w:before="240" w:after="240"/>
              <w:jc w:val="right"/>
              <w:rPr>
                <w:rFonts w:asciiTheme="minorHAnsi" w:hAnsiTheme="minorHAnsi" w:cs="Calibri"/>
              </w:rPr>
            </w:pPr>
            <w:r w:rsidRPr="00C90A38">
              <w:rPr>
                <w:rFonts w:asciiTheme="minorHAnsi" w:hAnsiTheme="minorHAnsi" w:cs="Calibri"/>
              </w:rPr>
              <w:t xml:space="preserve">Σπυρίδων </w:t>
            </w:r>
            <w:hyperlink r:id="rId10" w:history="1">
              <w:r w:rsidRPr="00C90A38">
                <w:rPr>
                  <w:rFonts w:asciiTheme="minorHAnsi" w:hAnsiTheme="minorHAnsi" w:cs="Calibri"/>
                </w:rPr>
                <w:t xml:space="preserve">Δανέλλης </w:t>
              </w:r>
            </w:hyperlink>
          </w:p>
        </w:tc>
      </w:tr>
      <w:tr w:rsidR="008E03E7" w:rsidRPr="00C90A38" w:rsidTr="00506867">
        <w:trPr>
          <w:trHeight w:val="850"/>
        </w:trPr>
        <w:tc>
          <w:tcPr>
            <w:tcW w:w="4962" w:type="dxa"/>
            <w:shd w:val="clear" w:color="auto" w:fill="auto"/>
          </w:tcPr>
          <w:p w:rsidR="008E03E7" w:rsidRPr="00C90A38" w:rsidRDefault="00263360" w:rsidP="008E03E7">
            <w:pPr>
              <w:spacing w:before="240" w:after="240"/>
              <w:ind w:right="-144"/>
              <w:rPr>
                <w:rFonts w:asciiTheme="minorHAnsi" w:hAnsiTheme="minorHAnsi" w:cs="Calibri"/>
              </w:rPr>
            </w:pPr>
            <w:r w:rsidRPr="00C90A38">
              <w:rPr>
                <w:rFonts w:asciiTheme="minorHAnsi" w:hAnsiTheme="minorHAnsi" w:cs="Calibri"/>
              </w:rPr>
              <w:t>Βασίλης Κεγκέρογλου</w:t>
            </w:r>
          </w:p>
        </w:tc>
        <w:tc>
          <w:tcPr>
            <w:tcW w:w="4326" w:type="dxa"/>
            <w:shd w:val="clear" w:color="auto" w:fill="auto"/>
          </w:tcPr>
          <w:p w:rsidR="008E03E7" w:rsidRPr="00C90A38" w:rsidRDefault="00263360" w:rsidP="00A0276B">
            <w:pPr>
              <w:spacing w:before="240" w:after="240"/>
              <w:jc w:val="right"/>
              <w:rPr>
                <w:rFonts w:asciiTheme="minorHAnsi" w:hAnsiTheme="minorHAnsi" w:cs="Calibri"/>
              </w:rPr>
            </w:pPr>
            <w:r>
              <w:rPr>
                <w:rFonts w:asciiTheme="minorHAnsi" w:hAnsiTheme="minorHAnsi" w:cs="Calibri"/>
              </w:rPr>
              <w:t>Γιώργος Μαυρωτάς</w:t>
            </w:r>
          </w:p>
        </w:tc>
      </w:tr>
      <w:tr w:rsidR="008E03E7" w:rsidRPr="00C90A38" w:rsidTr="00506867">
        <w:trPr>
          <w:trHeight w:val="850"/>
        </w:trPr>
        <w:tc>
          <w:tcPr>
            <w:tcW w:w="4962" w:type="dxa"/>
            <w:shd w:val="clear" w:color="auto" w:fill="auto"/>
          </w:tcPr>
          <w:p w:rsidR="008E03E7" w:rsidRPr="00C90A38" w:rsidRDefault="001107EB" w:rsidP="008E03E7">
            <w:pPr>
              <w:spacing w:before="240" w:after="240"/>
              <w:ind w:right="-144"/>
              <w:rPr>
                <w:rFonts w:asciiTheme="minorHAnsi" w:hAnsiTheme="minorHAnsi" w:cs="Calibri"/>
              </w:rPr>
            </w:pPr>
            <w:r w:rsidRPr="00C90A38">
              <w:rPr>
                <w:rFonts w:asciiTheme="minorHAnsi" w:hAnsiTheme="minorHAnsi" w:cs="Calibri"/>
              </w:rPr>
              <w:t>Γιάννης Κουτσούκος</w:t>
            </w:r>
          </w:p>
        </w:tc>
        <w:tc>
          <w:tcPr>
            <w:tcW w:w="4326" w:type="dxa"/>
            <w:shd w:val="clear" w:color="auto" w:fill="auto"/>
          </w:tcPr>
          <w:p w:rsidR="008E03E7" w:rsidRPr="00C90A38" w:rsidRDefault="008E03E7" w:rsidP="008E03E7">
            <w:pPr>
              <w:spacing w:before="240" w:after="240"/>
              <w:ind w:right="-144"/>
              <w:rPr>
                <w:rFonts w:asciiTheme="minorHAnsi" w:hAnsiTheme="minorHAnsi" w:cs="Calibri"/>
              </w:rPr>
            </w:pPr>
          </w:p>
        </w:tc>
      </w:tr>
      <w:tr w:rsidR="008E03E7" w:rsidRPr="00C90A38" w:rsidTr="00506867">
        <w:trPr>
          <w:trHeight w:val="850"/>
        </w:trPr>
        <w:tc>
          <w:tcPr>
            <w:tcW w:w="4962" w:type="dxa"/>
            <w:shd w:val="clear" w:color="auto" w:fill="auto"/>
          </w:tcPr>
          <w:p w:rsidR="008E03E7" w:rsidRPr="00C90A38" w:rsidRDefault="00263360" w:rsidP="008E03E7">
            <w:pPr>
              <w:spacing w:before="240" w:after="240"/>
              <w:ind w:right="-144"/>
              <w:rPr>
                <w:rFonts w:asciiTheme="minorHAnsi" w:hAnsiTheme="minorHAnsi" w:cs="Calibri"/>
              </w:rPr>
            </w:pPr>
            <w:r w:rsidRPr="00C90A38">
              <w:rPr>
                <w:rFonts w:asciiTheme="minorHAnsi" w:hAnsiTheme="minorHAnsi" w:cs="Calibri"/>
              </w:rPr>
              <w:t>Δημήτρης Κρεμαστινός</w:t>
            </w:r>
          </w:p>
        </w:tc>
        <w:tc>
          <w:tcPr>
            <w:tcW w:w="4326" w:type="dxa"/>
            <w:shd w:val="clear" w:color="auto" w:fill="auto"/>
          </w:tcPr>
          <w:p w:rsidR="008E03E7" w:rsidRPr="00C90A38" w:rsidRDefault="008E03E7" w:rsidP="008E03E7">
            <w:pPr>
              <w:spacing w:before="240" w:after="240"/>
              <w:jc w:val="right"/>
              <w:rPr>
                <w:rFonts w:asciiTheme="minorHAnsi" w:hAnsiTheme="minorHAnsi" w:cs="Calibri"/>
              </w:rPr>
            </w:pPr>
          </w:p>
        </w:tc>
      </w:tr>
      <w:tr w:rsidR="008E03E7" w:rsidRPr="00C90A38" w:rsidTr="00506867">
        <w:trPr>
          <w:trHeight w:val="850"/>
        </w:trPr>
        <w:tc>
          <w:tcPr>
            <w:tcW w:w="4962" w:type="dxa"/>
            <w:shd w:val="clear" w:color="auto" w:fill="auto"/>
          </w:tcPr>
          <w:p w:rsidR="008E03E7" w:rsidRPr="00C90A38" w:rsidRDefault="001107EB" w:rsidP="008E03E7">
            <w:pPr>
              <w:spacing w:before="240" w:after="240"/>
              <w:ind w:right="-144"/>
              <w:rPr>
                <w:rFonts w:asciiTheme="minorHAnsi" w:hAnsiTheme="minorHAnsi" w:cs="Calibri"/>
              </w:rPr>
            </w:pPr>
            <w:r w:rsidRPr="00C90A38">
              <w:rPr>
                <w:rFonts w:asciiTheme="minorHAnsi" w:hAnsiTheme="minorHAnsi" w:cs="Calibri"/>
              </w:rPr>
              <w:t>Οδυσσέας Κωνσταντινόπουλος</w:t>
            </w:r>
          </w:p>
        </w:tc>
        <w:tc>
          <w:tcPr>
            <w:tcW w:w="4326" w:type="dxa"/>
            <w:shd w:val="clear" w:color="auto" w:fill="auto"/>
          </w:tcPr>
          <w:p w:rsidR="008E03E7" w:rsidRPr="00C90A38" w:rsidRDefault="008E03E7" w:rsidP="008E03E7">
            <w:pPr>
              <w:spacing w:before="240" w:after="240"/>
              <w:ind w:right="-144"/>
              <w:jc w:val="right"/>
              <w:rPr>
                <w:rFonts w:asciiTheme="minorHAnsi" w:hAnsiTheme="minorHAnsi" w:cs="Calibri"/>
              </w:rPr>
            </w:pPr>
          </w:p>
        </w:tc>
      </w:tr>
      <w:tr w:rsidR="008E03E7" w:rsidRPr="00C90A38" w:rsidTr="00506867">
        <w:trPr>
          <w:trHeight w:val="850"/>
        </w:trPr>
        <w:tc>
          <w:tcPr>
            <w:tcW w:w="4962" w:type="dxa"/>
            <w:shd w:val="clear" w:color="auto" w:fill="auto"/>
          </w:tcPr>
          <w:p w:rsidR="00263360" w:rsidRPr="00263360" w:rsidRDefault="00263360" w:rsidP="00263360">
            <w:pPr>
              <w:spacing w:before="240" w:after="240"/>
              <w:ind w:right="-144"/>
              <w:rPr>
                <w:rFonts w:asciiTheme="minorHAnsi" w:hAnsiTheme="minorHAnsi" w:cs="Calibri"/>
              </w:rPr>
            </w:pPr>
            <w:r w:rsidRPr="00C90A38">
              <w:rPr>
                <w:rFonts w:asciiTheme="minorHAnsi" w:hAnsiTheme="minorHAnsi" w:cs="Calibri"/>
              </w:rPr>
              <w:t>Ανδρέας Λοβέρδος</w:t>
            </w:r>
          </w:p>
          <w:p w:rsidR="008E03E7" w:rsidRPr="00C90A38" w:rsidRDefault="008E03E7" w:rsidP="00263360">
            <w:pPr>
              <w:spacing w:before="240" w:after="240"/>
              <w:ind w:right="-144"/>
              <w:rPr>
                <w:rFonts w:asciiTheme="minorHAnsi" w:hAnsiTheme="minorHAnsi" w:cs="Calibri"/>
              </w:rPr>
            </w:pPr>
          </w:p>
        </w:tc>
        <w:tc>
          <w:tcPr>
            <w:tcW w:w="4326" w:type="dxa"/>
            <w:shd w:val="clear" w:color="auto" w:fill="auto"/>
          </w:tcPr>
          <w:p w:rsidR="008E03E7" w:rsidRPr="00C90A38" w:rsidRDefault="008E03E7" w:rsidP="008E03E7">
            <w:pPr>
              <w:spacing w:before="240" w:after="240"/>
              <w:ind w:right="-144"/>
              <w:jc w:val="right"/>
              <w:rPr>
                <w:rFonts w:asciiTheme="minorHAnsi" w:hAnsiTheme="minorHAnsi" w:cs="Calibri"/>
              </w:rPr>
            </w:pPr>
          </w:p>
        </w:tc>
      </w:tr>
    </w:tbl>
    <w:p w:rsidR="00B01462" w:rsidRPr="009A19FE" w:rsidRDefault="003B0CC7" w:rsidP="00C90A38">
      <w:pPr>
        <w:jc w:val="center"/>
        <w:rPr>
          <w:rFonts w:asciiTheme="minorHAnsi" w:hAnsiTheme="minorHAnsi" w:cs="Calibri"/>
          <w:b/>
          <w:bCs/>
          <w:sz w:val="28"/>
          <w:szCs w:val="28"/>
          <w:u w:val="single"/>
        </w:rPr>
      </w:pPr>
      <w:r>
        <w:rPr>
          <w:rFonts w:asciiTheme="minorHAnsi" w:hAnsiTheme="minorHAnsi" w:cs="Calibri"/>
          <w:b/>
          <w:sz w:val="28"/>
          <w:szCs w:val="28"/>
          <w:u w:val="single"/>
        </w:rPr>
        <w:br w:type="page"/>
      </w:r>
      <w:r w:rsidR="009A19FE" w:rsidRPr="009A19FE">
        <w:rPr>
          <w:rFonts w:asciiTheme="minorHAnsi" w:hAnsiTheme="minorHAnsi" w:cs="Calibri"/>
          <w:b/>
          <w:sz w:val="28"/>
          <w:szCs w:val="28"/>
          <w:u w:val="single"/>
        </w:rPr>
        <w:lastRenderedPageBreak/>
        <w:t>ΠΡΟΤΑΣΗ ΝΟΜΟΥ</w:t>
      </w:r>
    </w:p>
    <w:p w:rsidR="00755A16" w:rsidRPr="00824230" w:rsidRDefault="00480DC6" w:rsidP="00480DC6">
      <w:pPr>
        <w:spacing w:line="360" w:lineRule="auto"/>
        <w:ind w:left="-284" w:right="-144"/>
        <w:jc w:val="center"/>
        <w:rPr>
          <w:rFonts w:asciiTheme="minorHAnsi" w:hAnsiTheme="minorHAnsi" w:cs="Calibri"/>
        </w:rPr>
      </w:pPr>
      <w:r w:rsidRPr="00824230">
        <w:rPr>
          <w:rFonts w:asciiTheme="minorHAnsi" w:hAnsiTheme="minorHAnsi" w:cs="Calibri"/>
          <w:b/>
        </w:rPr>
        <w:t>«</w:t>
      </w:r>
      <w:r w:rsidR="005F0B89">
        <w:rPr>
          <w:rFonts w:asciiTheme="minorHAnsi" w:hAnsiTheme="minorHAnsi" w:cs="Calibri"/>
          <w:b/>
        </w:rPr>
        <w:t>Προστασία α΄ κατοικίας και μέτρα στήριξης για τα νησιά</w:t>
      </w:r>
      <w:r w:rsidRPr="00824230">
        <w:rPr>
          <w:rFonts w:asciiTheme="minorHAnsi" w:hAnsiTheme="minorHAnsi" w:cs="Calibri"/>
        </w:rPr>
        <w:t>»</w:t>
      </w:r>
    </w:p>
    <w:p w:rsidR="00480DC6" w:rsidRDefault="00480DC6" w:rsidP="00480DC6">
      <w:pPr>
        <w:spacing w:line="360" w:lineRule="auto"/>
        <w:ind w:left="-284" w:right="-144"/>
        <w:jc w:val="center"/>
        <w:rPr>
          <w:rFonts w:asciiTheme="minorHAnsi" w:hAnsiTheme="minorHAnsi" w:cs="Calibri"/>
          <w:b/>
        </w:rPr>
      </w:pPr>
    </w:p>
    <w:p w:rsidR="00755A16" w:rsidRPr="00253956" w:rsidRDefault="00253956" w:rsidP="00480DC6">
      <w:pPr>
        <w:spacing w:line="360" w:lineRule="auto"/>
        <w:ind w:left="-284" w:right="-144"/>
        <w:jc w:val="center"/>
        <w:rPr>
          <w:rFonts w:asciiTheme="minorHAnsi" w:eastAsia="Calibri" w:hAnsiTheme="minorHAnsi" w:cs="Calibri"/>
          <w:b/>
          <w:lang w:eastAsia="en-US"/>
        </w:rPr>
      </w:pPr>
      <w:r>
        <w:rPr>
          <w:rFonts w:asciiTheme="minorHAnsi" w:hAnsiTheme="minorHAnsi" w:cs="Calibri"/>
          <w:b/>
        </w:rPr>
        <w:t>Άρθρο 1</w:t>
      </w:r>
    </w:p>
    <w:p w:rsidR="00C90A38" w:rsidRDefault="00C90A38" w:rsidP="00C90A38">
      <w:pPr>
        <w:spacing w:line="360" w:lineRule="auto"/>
        <w:ind w:left="-284" w:right="-144"/>
        <w:jc w:val="center"/>
        <w:rPr>
          <w:rFonts w:asciiTheme="minorHAnsi" w:hAnsiTheme="minorHAnsi" w:cs="Calibri"/>
          <w:b/>
        </w:rPr>
      </w:pPr>
      <w:r w:rsidRPr="00122C96">
        <w:rPr>
          <w:rFonts w:asciiTheme="minorHAnsi" w:hAnsiTheme="minorHAnsi" w:cs="Calibri"/>
          <w:b/>
        </w:rPr>
        <w:t>Προστασία α΄ κατοικίας από τους μαζικούς πλειστηριασμούς</w:t>
      </w:r>
    </w:p>
    <w:p w:rsidR="00C90A38" w:rsidRDefault="00C90A38" w:rsidP="00C90A38">
      <w:pPr>
        <w:ind w:right="-58"/>
        <w:jc w:val="both"/>
        <w:rPr>
          <w:rFonts w:asciiTheme="minorHAnsi" w:hAnsiTheme="minorHAnsi" w:cs="Calibri"/>
        </w:rPr>
      </w:pPr>
      <w:r w:rsidRPr="00C90A38">
        <w:rPr>
          <w:rFonts w:asciiTheme="minorHAnsi" w:hAnsiTheme="minorHAnsi" w:cs="Calibri"/>
        </w:rPr>
        <w:t xml:space="preserve">1.α. Από τη δημοσίευση του νόμου και </w:t>
      </w:r>
      <w:r w:rsidR="00506867" w:rsidRPr="00C90A38">
        <w:rPr>
          <w:rFonts w:asciiTheme="minorHAnsi" w:hAnsiTheme="minorHAnsi" w:cs="Calibri"/>
        </w:rPr>
        <w:t>μέχρι</w:t>
      </w:r>
      <w:r w:rsidRPr="00C90A38">
        <w:rPr>
          <w:rFonts w:asciiTheme="minorHAnsi" w:hAnsiTheme="minorHAnsi" w:cs="Calibri"/>
        </w:rPr>
        <w:t xml:space="preserve"> 31.12.2018 απαγορεύονται οι </w:t>
      </w:r>
      <w:r w:rsidR="00506867" w:rsidRPr="00C90A38">
        <w:rPr>
          <w:rFonts w:asciiTheme="minorHAnsi" w:hAnsiTheme="minorHAnsi" w:cs="Calibri"/>
        </w:rPr>
        <w:t>πλειστηριασμοί</w:t>
      </w:r>
      <w:r w:rsidRPr="00C90A38">
        <w:rPr>
          <w:rFonts w:asciiTheme="minorHAnsi" w:hAnsiTheme="minorHAnsi" w:cs="Calibri"/>
        </w:rPr>
        <w:t xml:space="preserve"> ακινήτων οφειλετών, που </w:t>
      </w:r>
      <w:r w:rsidR="00506867" w:rsidRPr="00C90A38">
        <w:rPr>
          <w:rFonts w:asciiTheme="minorHAnsi" w:hAnsiTheme="minorHAnsi" w:cs="Calibri"/>
        </w:rPr>
        <w:t>χρησιμεύουν</w:t>
      </w:r>
      <w:r w:rsidRPr="00C90A38">
        <w:rPr>
          <w:rFonts w:asciiTheme="minorHAnsi" w:hAnsiTheme="minorHAnsi" w:cs="Calibri"/>
        </w:rPr>
        <w:t xml:space="preserve"> ως κύρια κατοικία τους δηλωθείσα ως τέτοια στην τελευταία δήλωση φόρου </w:t>
      </w:r>
      <w:r w:rsidR="00506867" w:rsidRPr="00C90A38">
        <w:rPr>
          <w:rFonts w:asciiTheme="minorHAnsi" w:hAnsiTheme="minorHAnsi" w:cs="Calibri"/>
        </w:rPr>
        <w:t>εισοδήματός</w:t>
      </w:r>
      <w:r w:rsidRPr="00C90A38">
        <w:rPr>
          <w:rFonts w:asciiTheme="minorHAnsi" w:hAnsiTheme="minorHAnsi" w:cs="Calibri"/>
        </w:rPr>
        <w:t xml:space="preserve"> τους, εφόσον η </w:t>
      </w:r>
      <w:r w:rsidR="00506867" w:rsidRPr="00C90A38">
        <w:rPr>
          <w:rFonts w:asciiTheme="minorHAnsi" w:hAnsiTheme="minorHAnsi" w:cs="Calibri"/>
        </w:rPr>
        <w:t>αντικειμενική</w:t>
      </w:r>
      <w:r w:rsidRPr="00C90A38">
        <w:rPr>
          <w:rFonts w:asciiTheme="minorHAnsi" w:hAnsiTheme="minorHAnsi" w:cs="Calibri"/>
        </w:rPr>
        <w:t xml:space="preserve"> αξία του ακινήτου δεν υπερβαίνει τις διακόσιες χιλιάδες (200.000) ευρώ και εφόσον πληρούνται οι προϋποθέσεις της υποπαραγράφου 1β. Το παρόν άρθρο δεν </w:t>
      </w:r>
      <w:r w:rsidR="00506867" w:rsidRPr="00C90A38">
        <w:rPr>
          <w:rFonts w:asciiTheme="minorHAnsi" w:hAnsiTheme="minorHAnsi" w:cs="Calibri"/>
        </w:rPr>
        <w:t>καταλαμβάνει</w:t>
      </w:r>
      <w:r w:rsidRPr="00C90A38">
        <w:rPr>
          <w:rFonts w:asciiTheme="minorHAnsi" w:hAnsiTheme="minorHAnsi" w:cs="Calibri"/>
        </w:rPr>
        <w:t xml:space="preserve"> τις οφειλές που προέκυψαν από αδικοπραξία που διαπράχθηκε µε δόλο, από διοικητικά </w:t>
      </w:r>
      <w:r w:rsidR="00506867" w:rsidRPr="00C90A38">
        <w:rPr>
          <w:rFonts w:asciiTheme="minorHAnsi" w:hAnsiTheme="minorHAnsi" w:cs="Calibri"/>
        </w:rPr>
        <w:t>πρόστιμα</w:t>
      </w:r>
      <w:r w:rsidR="00F94905">
        <w:rPr>
          <w:rFonts w:asciiTheme="minorHAnsi" w:hAnsiTheme="minorHAnsi" w:cs="Calibri"/>
        </w:rPr>
        <w:t xml:space="preserve"> και</w:t>
      </w:r>
      <w:r w:rsidRPr="00C90A38">
        <w:rPr>
          <w:rFonts w:asciiTheme="minorHAnsi" w:hAnsiTheme="minorHAnsi" w:cs="Calibri"/>
        </w:rPr>
        <w:t xml:space="preserve"> </w:t>
      </w:r>
      <w:r w:rsidR="00506867" w:rsidRPr="00C90A38">
        <w:rPr>
          <w:rFonts w:asciiTheme="minorHAnsi" w:hAnsiTheme="minorHAnsi" w:cs="Calibri"/>
        </w:rPr>
        <w:t>χρηματικές</w:t>
      </w:r>
      <w:r w:rsidRPr="00C90A38">
        <w:rPr>
          <w:rFonts w:asciiTheme="minorHAnsi" w:hAnsiTheme="minorHAnsi" w:cs="Calibri"/>
        </w:rPr>
        <w:t xml:space="preserve"> ποινές</w:t>
      </w:r>
      <w:r w:rsidR="00F94905">
        <w:rPr>
          <w:rFonts w:asciiTheme="minorHAnsi" w:hAnsiTheme="minorHAnsi" w:cs="Calibri"/>
        </w:rPr>
        <w:t>.</w:t>
      </w:r>
      <w:r w:rsidRPr="00C90A38">
        <w:rPr>
          <w:rFonts w:asciiTheme="minorHAnsi" w:hAnsiTheme="minorHAnsi" w:cs="Calibri"/>
        </w:rPr>
        <w:t xml:space="preserve"> </w:t>
      </w:r>
    </w:p>
    <w:p w:rsidR="0088204E" w:rsidRPr="00C90A38" w:rsidRDefault="0088204E" w:rsidP="00C90A38">
      <w:pPr>
        <w:ind w:right="-58"/>
        <w:jc w:val="both"/>
        <w:rPr>
          <w:rFonts w:asciiTheme="minorHAnsi" w:hAnsiTheme="minorHAnsi" w:cs="Calibri"/>
        </w:rPr>
      </w:pPr>
    </w:p>
    <w:p w:rsidR="00C90A38" w:rsidRPr="00C90A38" w:rsidRDefault="00C90A38" w:rsidP="00C90A38">
      <w:pPr>
        <w:ind w:right="-58"/>
        <w:jc w:val="both"/>
        <w:rPr>
          <w:rFonts w:asciiTheme="minorHAnsi" w:hAnsiTheme="minorHAnsi" w:cs="Calibri"/>
        </w:rPr>
      </w:pPr>
      <w:r>
        <w:rPr>
          <w:rFonts w:asciiTheme="minorHAnsi" w:hAnsiTheme="minorHAnsi" w:cs="Calibri"/>
        </w:rPr>
        <w:t>β.</w:t>
      </w:r>
      <w:r w:rsidRPr="00C90A38">
        <w:rPr>
          <w:rFonts w:asciiTheme="minorHAnsi" w:hAnsiTheme="minorHAnsi" w:cs="Calibri"/>
        </w:rPr>
        <w:t xml:space="preserve"> Στο πεδίο </w:t>
      </w:r>
      <w:r w:rsidR="00506867" w:rsidRPr="00C90A38">
        <w:rPr>
          <w:rFonts w:asciiTheme="minorHAnsi" w:hAnsiTheme="minorHAnsi" w:cs="Calibri"/>
        </w:rPr>
        <w:t>εφαρμογής</w:t>
      </w:r>
      <w:r w:rsidRPr="00C90A38">
        <w:rPr>
          <w:rFonts w:asciiTheme="minorHAnsi" w:hAnsiTheme="minorHAnsi" w:cs="Calibri"/>
        </w:rPr>
        <w:t xml:space="preserve"> της παρούσας </w:t>
      </w:r>
      <w:r w:rsidR="00506867" w:rsidRPr="00C90A38">
        <w:rPr>
          <w:rFonts w:asciiTheme="minorHAnsi" w:hAnsiTheme="minorHAnsi" w:cs="Calibri"/>
        </w:rPr>
        <w:t>εμπίπτουν</w:t>
      </w:r>
      <w:r w:rsidRPr="00C90A38">
        <w:rPr>
          <w:rFonts w:asciiTheme="minorHAnsi" w:hAnsiTheme="minorHAnsi" w:cs="Calibri"/>
        </w:rPr>
        <w:t xml:space="preserve"> οι οφειλέτες που πληρούν τις ακόλουθες σωρευτικές προϋποθέσεις: βα) </w:t>
      </w:r>
      <w:r w:rsidRPr="004F30CB">
        <w:rPr>
          <w:rFonts w:asciiTheme="minorHAnsi" w:hAnsiTheme="minorHAnsi" w:cs="Calibri"/>
        </w:rPr>
        <w:t xml:space="preserve">το ετήσιο δηλωθέν οικογενειακό τους </w:t>
      </w:r>
      <w:r w:rsidR="00506867" w:rsidRPr="004F30CB">
        <w:rPr>
          <w:rFonts w:asciiTheme="minorHAnsi" w:hAnsiTheme="minorHAnsi" w:cs="Calibri"/>
        </w:rPr>
        <w:t>εισόδημά</w:t>
      </w:r>
      <w:r w:rsidRPr="004F30CB">
        <w:rPr>
          <w:rFonts w:asciiTheme="minorHAnsi" w:hAnsiTheme="minorHAnsi" w:cs="Calibri"/>
        </w:rPr>
        <w:t xml:space="preserve">, όπως </w:t>
      </w:r>
      <w:r w:rsidR="00506867" w:rsidRPr="004F30CB">
        <w:rPr>
          <w:rFonts w:asciiTheme="minorHAnsi" w:hAnsiTheme="minorHAnsi" w:cs="Calibri"/>
        </w:rPr>
        <w:t>διαμορφώνεται</w:t>
      </w:r>
      <w:r w:rsidRPr="004F30CB">
        <w:rPr>
          <w:rFonts w:asciiTheme="minorHAnsi" w:hAnsiTheme="minorHAnsi" w:cs="Calibri"/>
        </w:rPr>
        <w:t xml:space="preserve"> κατόπιν της αφαίρεσης των κρατήσεων υπέρ των ασφαλιστικών </w:t>
      </w:r>
      <w:r w:rsidR="00506867" w:rsidRPr="004F30CB">
        <w:rPr>
          <w:rFonts w:asciiTheme="minorHAnsi" w:hAnsiTheme="minorHAnsi" w:cs="Calibri"/>
        </w:rPr>
        <w:t>ταμείων</w:t>
      </w:r>
      <w:r w:rsidRPr="004F30CB">
        <w:rPr>
          <w:rFonts w:asciiTheme="minorHAnsi" w:hAnsiTheme="minorHAnsi" w:cs="Calibri"/>
        </w:rPr>
        <w:t xml:space="preserve">, του φόρου </w:t>
      </w:r>
      <w:r w:rsidR="00506867" w:rsidRPr="004F30CB">
        <w:rPr>
          <w:rFonts w:asciiTheme="minorHAnsi" w:hAnsiTheme="minorHAnsi" w:cs="Calibri"/>
        </w:rPr>
        <w:t>εισοδήματος</w:t>
      </w:r>
      <w:r w:rsidRPr="004F30CB">
        <w:rPr>
          <w:rFonts w:asciiTheme="minorHAnsi" w:hAnsiTheme="minorHAnsi" w:cs="Calibri"/>
        </w:rPr>
        <w:t xml:space="preserve"> και της</w:t>
      </w:r>
      <w:r w:rsidRPr="004F30CB">
        <w:rPr>
          <w:rFonts w:asciiTheme="minorHAnsi" w:hAnsiTheme="minorHAnsi" w:cs="Calibri"/>
          <w:b/>
        </w:rPr>
        <w:t xml:space="preserve"> </w:t>
      </w:r>
      <w:r w:rsidRPr="004F30CB">
        <w:rPr>
          <w:rFonts w:asciiTheme="minorHAnsi" w:hAnsiTheme="minorHAnsi" w:cs="Calibri"/>
        </w:rPr>
        <w:t xml:space="preserve">εισφοράς αλληλεγγύης, είναι </w:t>
      </w:r>
      <w:r w:rsidR="00506867" w:rsidRPr="004F30CB">
        <w:rPr>
          <w:rFonts w:asciiTheme="minorHAnsi" w:hAnsiTheme="minorHAnsi" w:cs="Calibri"/>
        </w:rPr>
        <w:t>μικρότερο</w:t>
      </w:r>
      <w:r w:rsidRPr="004F30CB">
        <w:rPr>
          <w:rFonts w:asciiTheme="minorHAnsi" w:hAnsiTheme="minorHAnsi" w:cs="Calibri"/>
        </w:rPr>
        <w:t xml:space="preserve"> ή ίσο των </w:t>
      </w:r>
      <w:r w:rsidR="004F30CB" w:rsidRPr="004F30CB">
        <w:rPr>
          <w:rFonts w:asciiTheme="minorHAnsi" w:hAnsiTheme="minorHAnsi" w:cs="Calibri"/>
        </w:rPr>
        <w:t>δεκα</w:t>
      </w:r>
      <w:r w:rsidRPr="004F30CB">
        <w:rPr>
          <w:rFonts w:asciiTheme="minorHAnsi" w:hAnsiTheme="minorHAnsi" w:cs="Calibri"/>
        </w:rPr>
        <w:t>πέντε χιλιάδων (</w:t>
      </w:r>
      <w:r w:rsidR="004F30CB" w:rsidRPr="004F30CB">
        <w:rPr>
          <w:rFonts w:asciiTheme="minorHAnsi" w:hAnsiTheme="minorHAnsi" w:cs="Calibri"/>
        </w:rPr>
        <w:t>1</w:t>
      </w:r>
      <w:r w:rsidRPr="004F30CB">
        <w:rPr>
          <w:rFonts w:asciiTheme="minorHAnsi" w:hAnsiTheme="minorHAnsi" w:cs="Calibri"/>
        </w:rPr>
        <w:t>5.000) ευρώ</w:t>
      </w:r>
      <w:r w:rsidR="004F30CB" w:rsidRPr="004F30CB">
        <w:rPr>
          <w:rFonts w:asciiTheme="minorHAnsi" w:hAnsiTheme="minorHAnsi" w:cs="Calibri"/>
        </w:rPr>
        <w:t xml:space="preserve"> για άγαμο και είκοσι πέντε</w:t>
      </w:r>
      <w:r w:rsidR="004F30CB">
        <w:rPr>
          <w:rFonts w:asciiTheme="minorHAnsi" w:hAnsiTheme="minorHAnsi" w:cs="Calibri"/>
        </w:rPr>
        <w:t xml:space="preserve"> χιλιάδων </w:t>
      </w:r>
      <w:r w:rsidR="004F30CB" w:rsidRPr="004F30CB">
        <w:rPr>
          <w:rFonts w:asciiTheme="minorHAnsi" w:hAnsiTheme="minorHAnsi" w:cs="Calibri"/>
        </w:rPr>
        <w:t xml:space="preserve">(25.000) ευρώ για έγγαμο προσαυξημένο κατά </w:t>
      </w:r>
      <w:r w:rsidR="00FC6902">
        <w:rPr>
          <w:rFonts w:asciiTheme="minorHAnsi" w:hAnsiTheme="minorHAnsi" w:cs="Calibri"/>
        </w:rPr>
        <w:t>πέντε χιλιάδες (</w:t>
      </w:r>
      <w:r w:rsidR="004F30CB" w:rsidRPr="004F30CB">
        <w:rPr>
          <w:rFonts w:asciiTheme="minorHAnsi" w:hAnsiTheme="minorHAnsi" w:cs="Calibri"/>
        </w:rPr>
        <w:t>5.000</w:t>
      </w:r>
      <w:r w:rsidR="00FC6902">
        <w:rPr>
          <w:rFonts w:asciiTheme="minorHAnsi" w:hAnsiTheme="minorHAnsi" w:cs="Calibri"/>
        </w:rPr>
        <w:t>)</w:t>
      </w:r>
      <w:r w:rsidR="004F30CB" w:rsidRPr="004F30CB">
        <w:rPr>
          <w:rFonts w:asciiTheme="minorHAnsi" w:hAnsiTheme="minorHAnsi" w:cs="Calibri"/>
        </w:rPr>
        <w:t xml:space="preserve"> ευρώ για κάθε </w:t>
      </w:r>
      <w:r w:rsidR="00FC6902">
        <w:rPr>
          <w:rFonts w:asciiTheme="minorHAnsi" w:hAnsiTheme="minorHAnsi" w:cs="Calibri"/>
        </w:rPr>
        <w:t>ένα από τα δύο πρώτα τέκνα της οικογένειας,</w:t>
      </w:r>
      <w:r w:rsidR="004F30CB" w:rsidRPr="00C90A38">
        <w:rPr>
          <w:rFonts w:asciiTheme="minorHAnsi" w:hAnsiTheme="minorHAnsi" w:cs="Calibri"/>
        </w:rPr>
        <w:t xml:space="preserve"> </w:t>
      </w:r>
      <w:r w:rsidRPr="00C90A38">
        <w:rPr>
          <w:rFonts w:asciiTheme="minorHAnsi" w:hAnsiTheme="minorHAnsi" w:cs="Calibri"/>
        </w:rPr>
        <w:t xml:space="preserve">ββ) η συνολική αξία </w:t>
      </w:r>
      <w:r w:rsidR="00EA39C4">
        <w:rPr>
          <w:rFonts w:asciiTheme="minorHAnsi" w:hAnsiTheme="minorHAnsi" w:cs="Calibri"/>
        </w:rPr>
        <w:t>της οικογενειακής</w:t>
      </w:r>
      <w:r w:rsidRPr="00C90A38">
        <w:rPr>
          <w:rFonts w:asciiTheme="minorHAnsi" w:hAnsiTheme="minorHAnsi" w:cs="Calibri"/>
        </w:rPr>
        <w:t xml:space="preserve"> κινητής και ακίνητης περιουσίας τους είναι </w:t>
      </w:r>
      <w:r w:rsidR="00506867">
        <w:rPr>
          <w:rFonts w:asciiTheme="minorHAnsi" w:hAnsiTheme="minorHAnsi" w:cs="Calibri"/>
        </w:rPr>
        <w:t>μ</w:t>
      </w:r>
      <w:r w:rsidRPr="00C90A38">
        <w:rPr>
          <w:rFonts w:asciiTheme="minorHAnsi" w:hAnsiTheme="minorHAnsi" w:cs="Calibri"/>
        </w:rPr>
        <w:t xml:space="preserve">ικρότερη ή ίση των διακοσίων εβδομήντα χιλιάδων (270.000) ευρώ και εξ αυτής το σύνολο των καταθέσεων και κινητών αξιών στην Ελλάδα και στο εξωτερικό την 20ή </w:t>
      </w:r>
      <w:r w:rsidR="00506867">
        <w:rPr>
          <w:rFonts w:asciiTheme="minorHAnsi" w:hAnsiTheme="minorHAnsi" w:cs="Calibri"/>
        </w:rPr>
        <w:t>Ν</w:t>
      </w:r>
      <w:r w:rsidR="00506867" w:rsidRPr="00C90A38">
        <w:rPr>
          <w:rFonts w:asciiTheme="minorHAnsi" w:hAnsiTheme="minorHAnsi" w:cs="Calibri"/>
        </w:rPr>
        <w:t>οεμβρίου</w:t>
      </w:r>
      <w:r w:rsidRPr="00C90A38">
        <w:rPr>
          <w:rFonts w:asciiTheme="minorHAnsi" w:hAnsiTheme="minorHAnsi" w:cs="Calibri"/>
        </w:rPr>
        <w:t xml:space="preserve"> 2017, δεν υπερβαίνει τις δεκαπέντε χιλιάδες (15.000) ευρώ, </w:t>
      </w:r>
      <w:r w:rsidR="00506867" w:rsidRPr="00C90A38">
        <w:rPr>
          <w:rFonts w:asciiTheme="minorHAnsi" w:hAnsiTheme="minorHAnsi" w:cs="Calibri"/>
        </w:rPr>
        <w:t>εξαιρουμένων</w:t>
      </w:r>
      <w:r w:rsidRPr="00C90A38">
        <w:rPr>
          <w:rFonts w:asciiTheme="minorHAnsi" w:hAnsiTheme="minorHAnsi" w:cs="Calibri"/>
        </w:rPr>
        <w:t xml:space="preserve"> περιοδικών παροχών από συνταξιοδοτικά και ασφαλιστικά προγράµµατα. </w:t>
      </w:r>
    </w:p>
    <w:p w:rsidR="00C90A38" w:rsidRPr="00C90A38" w:rsidRDefault="00C90A38" w:rsidP="00C90A38">
      <w:pPr>
        <w:ind w:right="-58"/>
        <w:jc w:val="both"/>
        <w:rPr>
          <w:rFonts w:asciiTheme="minorHAnsi" w:hAnsiTheme="minorHAnsi" w:cs="Calibri"/>
        </w:rPr>
      </w:pPr>
      <w:r w:rsidRPr="00C90A38">
        <w:rPr>
          <w:rFonts w:asciiTheme="minorHAnsi" w:hAnsiTheme="minorHAnsi" w:cs="Calibri"/>
        </w:rPr>
        <w:t xml:space="preserve">Ειδικά για: </w:t>
      </w:r>
    </w:p>
    <w:p w:rsidR="00C90A38" w:rsidRPr="00C90A38" w:rsidRDefault="00C90A38" w:rsidP="00C90A38">
      <w:pPr>
        <w:numPr>
          <w:ilvl w:val="0"/>
          <w:numId w:val="23"/>
        </w:numPr>
        <w:spacing w:line="259" w:lineRule="auto"/>
        <w:ind w:left="0" w:right="-58" w:firstLine="0"/>
        <w:jc w:val="both"/>
        <w:rPr>
          <w:rFonts w:asciiTheme="minorHAnsi" w:hAnsiTheme="minorHAnsi" w:cs="Calibri"/>
        </w:rPr>
      </w:pPr>
      <w:r w:rsidRPr="00C90A38">
        <w:rPr>
          <w:rFonts w:asciiTheme="minorHAnsi" w:hAnsiTheme="minorHAnsi" w:cs="Calibri"/>
        </w:rPr>
        <w:t>οικογένειες που βαρύνονται φορολογικά µε τρία και περισσότερα τέκνα κατά τις διατάξεις άρθρου 11 του ν. 4172/2013,</w:t>
      </w:r>
    </w:p>
    <w:p w:rsidR="00C90A38" w:rsidRPr="00C90A38" w:rsidRDefault="00C90A38" w:rsidP="00C90A38">
      <w:pPr>
        <w:numPr>
          <w:ilvl w:val="0"/>
          <w:numId w:val="23"/>
        </w:numPr>
        <w:spacing w:line="259" w:lineRule="auto"/>
        <w:ind w:left="0" w:right="-58" w:firstLine="0"/>
        <w:jc w:val="both"/>
        <w:rPr>
          <w:rFonts w:asciiTheme="minorHAnsi" w:hAnsiTheme="minorHAnsi" w:cs="Calibri"/>
        </w:rPr>
      </w:pPr>
      <w:r w:rsidRPr="00C90A38">
        <w:rPr>
          <w:rFonts w:asciiTheme="minorHAnsi" w:hAnsiTheme="minorHAnsi" w:cs="Calibri"/>
        </w:rPr>
        <w:t xml:space="preserve">άτομα µε αναπηρία 67% και άνω και </w:t>
      </w:r>
    </w:p>
    <w:p w:rsidR="005B30D6" w:rsidRDefault="00C90A38" w:rsidP="00C90A38">
      <w:pPr>
        <w:numPr>
          <w:ilvl w:val="0"/>
          <w:numId w:val="23"/>
        </w:numPr>
        <w:spacing w:line="259" w:lineRule="auto"/>
        <w:ind w:left="0" w:right="-58" w:firstLine="0"/>
        <w:jc w:val="both"/>
        <w:rPr>
          <w:rFonts w:asciiTheme="minorHAnsi" w:hAnsiTheme="minorHAnsi" w:cs="Calibri"/>
        </w:rPr>
      </w:pPr>
      <w:r w:rsidRPr="00C90A38">
        <w:rPr>
          <w:rFonts w:asciiTheme="minorHAnsi" w:hAnsiTheme="minorHAnsi" w:cs="Calibri"/>
        </w:rPr>
        <w:t>όσους βαρύνονται φορολογικά µε άτοµα µε αναπηρία 67% και άνω, όπως αυτά ανωτέρω προσδιορίζονται, κατά τις διατάξεις τ</w:t>
      </w:r>
      <w:r w:rsidR="005B30D6">
        <w:rPr>
          <w:rFonts w:asciiTheme="minorHAnsi" w:hAnsiTheme="minorHAnsi" w:cs="Calibri"/>
        </w:rPr>
        <w:t>ου άρθρου 11 του ν. 4172/ 2013,</w:t>
      </w:r>
    </w:p>
    <w:p w:rsidR="00C90A38" w:rsidRPr="00C90A38" w:rsidRDefault="00C90A38" w:rsidP="005B30D6">
      <w:pPr>
        <w:spacing w:line="259" w:lineRule="auto"/>
        <w:ind w:right="-58"/>
        <w:jc w:val="both"/>
        <w:rPr>
          <w:rFonts w:asciiTheme="minorHAnsi" w:hAnsiTheme="minorHAnsi" w:cs="Calibri"/>
        </w:rPr>
      </w:pPr>
      <w:r w:rsidRPr="00C90A38">
        <w:rPr>
          <w:rFonts w:asciiTheme="minorHAnsi" w:hAnsiTheme="minorHAnsi" w:cs="Calibri"/>
        </w:rPr>
        <w:t xml:space="preserve">τα παραπάνω όρια των σωρευτικών προϋποθέσεων προσαυξάνονται έκαστο κατά ποσοστό 10%. </w:t>
      </w:r>
    </w:p>
    <w:p w:rsidR="0088204E" w:rsidRDefault="0088204E" w:rsidP="00C90A38">
      <w:pPr>
        <w:ind w:right="-58"/>
        <w:jc w:val="both"/>
        <w:rPr>
          <w:rFonts w:asciiTheme="minorHAnsi" w:hAnsiTheme="minorHAnsi" w:cs="Calibri"/>
        </w:rPr>
      </w:pPr>
    </w:p>
    <w:p w:rsidR="00C90A38" w:rsidRPr="00C90A38" w:rsidRDefault="00C90A38" w:rsidP="00C90A38">
      <w:pPr>
        <w:ind w:right="-58"/>
        <w:jc w:val="both"/>
        <w:rPr>
          <w:rFonts w:asciiTheme="minorHAnsi" w:hAnsiTheme="minorHAnsi" w:cs="Calibri"/>
        </w:rPr>
      </w:pPr>
      <w:r w:rsidRPr="00C90A38">
        <w:rPr>
          <w:rFonts w:asciiTheme="minorHAnsi" w:hAnsiTheme="minorHAnsi" w:cs="Calibri"/>
        </w:rPr>
        <w:t xml:space="preserve">2.α. Κατά τη διάρκεια απαγόρευσης του </w:t>
      </w:r>
      <w:r w:rsidR="00506867" w:rsidRPr="00C90A38">
        <w:rPr>
          <w:rFonts w:asciiTheme="minorHAnsi" w:hAnsiTheme="minorHAnsi" w:cs="Calibri"/>
        </w:rPr>
        <w:t>πλειστηριασμού</w:t>
      </w:r>
      <w:r w:rsidRPr="00C90A38">
        <w:rPr>
          <w:rFonts w:asciiTheme="minorHAnsi" w:hAnsiTheme="minorHAnsi" w:cs="Calibri"/>
        </w:rPr>
        <w:t xml:space="preserve"> οι οφειλέτες έχουν υποχρέωση υποβολής στον δανειστή µε κάθε πρόσφορο µέσο υπεύθυνης δήλωσης του ν. 1599/1986 (Α΄ 75), όπως αντικαταστάθηκε µε την παρ. 13 του ν. 2479/1997 (Α΄ 67), στην οποία αναγράφονται τα πλήρη στοιχεία του οφειλέτη, </w:t>
      </w:r>
      <w:r w:rsidR="00506867" w:rsidRPr="00C90A38">
        <w:rPr>
          <w:rFonts w:asciiTheme="minorHAnsi" w:hAnsiTheme="minorHAnsi" w:cs="Calibri"/>
        </w:rPr>
        <w:t>λεπτομερή</w:t>
      </w:r>
      <w:r w:rsidRPr="00C90A38">
        <w:rPr>
          <w:rFonts w:asciiTheme="minorHAnsi" w:hAnsiTheme="minorHAnsi" w:cs="Calibri"/>
        </w:rPr>
        <w:t xml:space="preserve"> και επικαιροποιηµένα στοιχεία επικοινωνίας, περιγραφή της πλήρωσης των παραπάνω προϋποθέσεων και </w:t>
      </w:r>
      <w:r w:rsidR="00506867" w:rsidRPr="00C90A38">
        <w:rPr>
          <w:rFonts w:asciiTheme="minorHAnsi" w:hAnsiTheme="minorHAnsi" w:cs="Calibri"/>
        </w:rPr>
        <w:t>λεπτομερής</w:t>
      </w:r>
      <w:r w:rsidRPr="00C90A38">
        <w:rPr>
          <w:rFonts w:asciiTheme="minorHAnsi" w:hAnsiTheme="minorHAnsi" w:cs="Calibri"/>
        </w:rPr>
        <w:t xml:space="preserve"> αναγραφή των κινήσεων </w:t>
      </w:r>
      <w:r w:rsidR="00506867" w:rsidRPr="00C90A38">
        <w:rPr>
          <w:rFonts w:asciiTheme="minorHAnsi" w:hAnsiTheme="minorHAnsi" w:cs="Calibri"/>
        </w:rPr>
        <w:t>λογαριασμού</w:t>
      </w:r>
      <w:r w:rsidRPr="00C90A38">
        <w:rPr>
          <w:rFonts w:asciiTheme="minorHAnsi" w:hAnsiTheme="minorHAnsi" w:cs="Calibri"/>
        </w:rPr>
        <w:t xml:space="preserve"> που ξεπερνούν το ποσό των χιλίων (1.000) ευρώ τους τελευταίους είκοσι τέσσερις (24) µήνες πριν την υποβολή της υπεύθυνης δήλωσης. Σε περίπτωση µη τήρησης της υποχρέωσης της παρούσας υποπαραγράφου </w:t>
      </w:r>
      <w:r w:rsidR="00506867" w:rsidRPr="00C90A38">
        <w:rPr>
          <w:rFonts w:asciiTheme="minorHAnsi" w:hAnsiTheme="minorHAnsi" w:cs="Calibri"/>
        </w:rPr>
        <w:t>μέχρι</w:t>
      </w:r>
      <w:r w:rsidRPr="00C90A38">
        <w:rPr>
          <w:rFonts w:asciiTheme="minorHAnsi" w:hAnsiTheme="minorHAnsi" w:cs="Calibri"/>
        </w:rPr>
        <w:t xml:space="preserve"> 31.1.2018, ή εντός δύο (2) </w:t>
      </w:r>
      <w:r w:rsidR="00506867" w:rsidRPr="00C90A38">
        <w:rPr>
          <w:rFonts w:asciiTheme="minorHAnsi" w:hAnsiTheme="minorHAnsi" w:cs="Calibri"/>
        </w:rPr>
        <w:t>μηνών</w:t>
      </w:r>
      <w:r w:rsidRPr="00C90A38">
        <w:rPr>
          <w:rFonts w:asciiTheme="minorHAnsi" w:hAnsiTheme="minorHAnsi" w:cs="Calibri"/>
        </w:rPr>
        <w:t xml:space="preserve"> από την επίδοση επιταγής προς εκτέλεση, αίρεται για τον </w:t>
      </w:r>
      <w:r w:rsidR="00506867" w:rsidRPr="00C90A38">
        <w:rPr>
          <w:rFonts w:asciiTheme="minorHAnsi" w:hAnsiTheme="minorHAnsi" w:cs="Calibri"/>
        </w:rPr>
        <w:t>συγκεκριμένο</w:t>
      </w:r>
      <w:r w:rsidRPr="00C90A38">
        <w:rPr>
          <w:rFonts w:asciiTheme="minorHAnsi" w:hAnsiTheme="minorHAnsi" w:cs="Calibri"/>
        </w:rPr>
        <w:t xml:space="preserve"> οφειλέτη και τη </w:t>
      </w:r>
      <w:r w:rsidR="00506867" w:rsidRPr="00C90A38">
        <w:rPr>
          <w:rFonts w:asciiTheme="minorHAnsi" w:hAnsiTheme="minorHAnsi" w:cs="Calibri"/>
        </w:rPr>
        <w:t>συγκεκριμένη</w:t>
      </w:r>
      <w:r w:rsidRPr="00C90A38">
        <w:rPr>
          <w:rFonts w:asciiTheme="minorHAnsi" w:hAnsiTheme="minorHAnsi" w:cs="Calibri"/>
        </w:rPr>
        <w:t xml:space="preserve"> οφειλή η απαγόρευση </w:t>
      </w:r>
      <w:r w:rsidR="00506867" w:rsidRPr="00C90A38">
        <w:rPr>
          <w:rFonts w:asciiTheme="minorHAnsi" w:hAnsiTheme="minorHAnsi" w:cs="Calibri"/>
        </w:rPr>
        <w:t>πλειστηριασμού</w:t>
      </w:r>
      <w:r w:rsidRPr="00C90A38">
        <w:rPr>
          <w:rFonts w:asciiTheme="minorHAnsi" w:hAnsiTheme="minorHAnsi" w:cs="Calibri"/>
        </w:rPr>
        <w:t xml:space="preserve">. </w:t>
      </w:r>
    </w:p>
    <w:p w:rsidR="0088204E" w:rsidRDefault="0088204E" w:rsidP="00C90A38">
      <w:pPr>
        <w:ind w:right="-58"/>
        <w:jc w:val="both"/>
        <w:rPr>
          <w:rFonts w:asciiTheme="minorHAnsi" w:hAnsiTheme="minorHAnsi" w:cs="Calibri"/>
        </w:rPr>
      </w:pPr>
    </w:p>
    <w:p w:rsidR="00C90A38" w:rsidRPr="00C90A38" w:rsidRDefault="00C90A38" w:rsidP="00C90A38">
      <w:pPr>
        <w:ind w:right="-58"/>
        <w:jc w:val="both"/>
        <w:rPr>
          <w:rFonts w:asciiTheme="minorHAnsi" w:hAnsiTheme="minorHAnsi" w:cs="Calibri"/>
        </w:rPr>
      </w:pPr>
      <w:r w:rsidRPr="00C90A38">
        <w:rPr>
          <w:rFonts w:asciiTheme="minorHAnsi" w:hAnsiTheme="minorHAnsi" w:cs="Calibri"/>
        </w:rPr>
        <w:t xml:space="preserve">β. Ο δανειστής κατά τη διάρκεια απαγόρευσης του </w:t>
      </w:r>
      <w:r w:rsidR="00506867" w:rsidRPr="00C90A38">
        <w:rPr>
          <w:rFonts w:asciiTheme="minorHAnsi" w:hAnsiTheme="minorHAnsi" w:cs="Calibri"/>
        </w:rPr>
        <w:t>πλειστηριασμού</w:t>
      </w:r>
      <w:r w:rsidRPr="00C90A38">
        <w:rPr>
          <w:rFonts w:asciiTheme="minorHAnsi" w:hAnsiTheme="minorHAnsi" w:cs="Calibri"/>
        </w:rPr>
        <w:t xml:space="preserve"> </w:t>
      </w:r>
      <w:r w:rsidR="00506867" w:rsidRPr="00C90A38">
        <w:rPr>
          <w:rFonts w:asciiTheme="minorHAnsi" w:hAnsiTheme="minorHAnsi" w:cs="Calibri"/>
        </w:rPr>
        <w:t>μπορεί</w:t>
      </w:r>
      <w:r w:rsidRPr="00C90A38">
        <w:rPr>
          <w:rFonts w:asciiTheme="minorHAnsi" w:hAnsiTheme="minorHAnsi" w:cs="Calibri"/>
        </w:rPr>
        <w:t xml:space="preserve"> να καλεί τον οφειλέτη να </w:t>
      </w:r>
      <w:r w:rsidR="00506867" w:rsidRPr="00C90A38">
        <w:rPr>
          <w:rFonts w:asciiTheme="minorHAnsi" w:hAnsiTheme="minorHAnsi" w:cs="Calibri"/>
        </w:rPr>
        <w:t>προσκομίσει</w:t>
      </w:r>
      <w:r w:rsidRPr="00C90A38">
        <w:rPr>
          <w:rFonts w:asciiTheme="minorHAnsi" w:hAnsiTheme="minorHAnsi" w:cs="Calibri"/>
        </w:rPr>
        <w:t xml:space="preserve">: βα) αντίγραφα τίτλων ιδιοκτησίας για ακίνητα που έχουν αποκτηθεί </w:t>
      </w:r>
      <w:r w:rsidRPr="00C90A38">
        <w:rPr>
          <w:rFonts w:asciiTheme="minorHAnsi" w:hAnsiTheme="minorHAnsi" w:cs="Calibri"/>
        </w:rPr>
        <w:lastRenderedPageBreak/>
        <w:t xml:space="preserve">µετά την 1.1.2010 και φύλλο </w:t>
      </w:r>
      <w:r w:rsidR="00506867" w:rsidRPr="00C90A38">
        <w:rPr>
          <w:rFonts w:asciiTheme="minorHAnsi" w:hAnsiTheme="minorHAnsi" w:cs="Calibri"/>
        </w:rPr>
        <w:t>υπολογισμού</w:t>
      </w:r>
      <w:r w:rsidRPr="00C90A38">
        <w:rPr>
          <w:rFonts w:asciiTheme="minorHAnsi" w:hAnsiTheme="minorHAnsi" w:cs="Calibri"/>
        </w:rPr>
        <w:t xml:space="preserve"> αξίας ακινήτου για ακίνητα που έχουν αποκτηθεί πριν την 1.1.2010, ββ) βεβαίωση συγκριτικών στοιχείων της </w:t>
      </w:r>
      <w:r w:rsidR="00506867" w:rsidRPr="00C90A38">
        <w:rPr>
          <w:rFonts w:asciiTheme="minorHAnsi" w:hAnsiTheme="minorHAnsi" w:cs="Calibri"/>
        </w:rPr>
        <w:t>αρμόδιας</w:t>
      </w:r>
      <w:r w:rsidRPr="00C90A38">
        <w:rPr>
          <w:rFonts w:asciiTheme="minorHAnsi" w:hAnsiTheme="minorHAnsi" w:cs="Calibri"/>
        </w:rPr>
        <w:t xml:space="preserve"> φορολογικής αρχής µε αναφορά επί του ποσού του ακινήτου για ακίνητα εκτός του </w:t>
      </w:r>
      <w:r w:rsidR="00506867" w:rsidRPr="00C90A38">
        <w:rPr>
          <w:rFonts w:asciiTheme="minorHAnsi" w:hAnsiTheme="minorHAnsi" w:cs="Calibri"/>
        </w:rPr>
        <w:t>αντικειμενικού</w:t>
      </w:r>
      <w:r w:rsidRPr="00C90A38">
        <w:rPr>
          <w:rFonts w:asciiTheme="minorHAnsi" w:hAnsiTheme="minorHAnsi" w:cs="Calibri"/>
        </w:rPr>
        <w:t xml:space="preserve"> </w:t>
      </w:r>
      <w:r w:rsidR="00506867" w:rsidRPr="00C90A38">
        <w:rPr>
          <w:rFonts w:asciiTheme="minorHAnsi" w:hAnsiTheme="minorHAnsi" w:cs="Calibri"/>
        </w:rPr>
        <w:t>προσδιορισμού</w:t>
      </w:r>
      <w:r w:rsidRPr="00C90A38">
        <w:rPr>
          <w:rFonts w:asciiTheme="minorHAnsi" w:hAnsiTheme="minorHAnsi" w:cs="Calibri"/>
        </w:rPr>
        <w:t xml:space="preserve">, βγ) αντίγραφο τελευταίων δηλώσεων Ε1 και Ε9 και βδ) αποδεικτικό έγγραφο βεβαίας χρονολογίας µε </w:t>
      </w:r>
      <w:r w:rsidR="004F30CB" w:rsidRPr="00C90A38">
        <w:rPr>
          <w:rFonts w:asciiTheme="minorHAnsi" w:hAnsiTheme="minorHAnsi" w:cs="Calibri"/>
        </w:rPr>
        <w:t>ημερομηνία</w:t>
      </w:r>
      <w:r w:rsidRPr="00C90A38">
        <w:rPr>
          <w:rFonts w:asciiTheme="minorHAnsi" w:hAnsiTheme="minorHAnsi" w:cs="Calibri"/>
        </w:rPr>
        <w:t xml:space="preserve"> την 20ή </w:t>
      </w:r>
      <w:r w:rsidR="004F30CB" w:rsidRPr="00C90A38">
        <w:rPr>
          <w:rFonts w:asciiTheme="minorHAnsi" w:hAnsiTheme="minorHAnsi" w:cs="Calibri"/>
        </w:rPr>
        <w:t>Νοεμβρίου</w:t>
      </w:r>
      <w:r w:rsidRPr="00C90A38">
        <w:rPr>
          <w:rFonts w:asciiTheme="minorHAnsi" w:hAnsiTheme="minorHAnsi" w:cs="Calibri"/>
        </w:rPr>
        <w:t xml:space="preserve"> 2017 σχετικά µε το ύψος των καταθέσεων και των κινητών αξιών και, όπου απαιτούνται, βε) βεβαίωση ανεργίας από τον ΟΑΕΔ είτε αντίγραφο της επικαιροποιηµένης κάρτας ανεργίας από τον ΟΑΕΔ, βστ) πιστοποιητικό οικογενειακής κατάστασης, βζ) πιστοποιητικό Α΄/βάθµιας ή Β΄/βάθµιας Επιτροπής για την πιστοποίηση της αναπηρίας και του ποσοστού της (</w:t>
      </w:r>
      <w:r w:rsidR="004F30CB" w:rsidRPr="00C90A38">
        <w:rPr>
          <w:rFonts w:asciiTheme="minorHAnsi" w:hAnsiTheme="minorHAnsi" w:cs="Calibri"/>
        </w:rPr>
        <w:t>Νομαρχιακές</w:t>
      </w:r>
      <w:r w:rsidRPr="00C90A38">
        <w:rPr>
          <w:rFonts w:asciiTheme="minorHAnsi" w:hAnsiTheme="minorHAnsi" w:cs="Calibri"/>
        </w:rPr>
        <w:t xml:space="preserve"> Υγειονοµικές Επιτροπές, Υγειονοµικές Επιτροπές Ασφαλιστικών Ταµείων, Υγειονοµικές Επιτροπές Ενόπλων </w:t>
      </w:r>
      <w:r w:rsidR="004F30CB" w:rsidRPr="00C90A38">
        <w:rPr>
          <w:rFonts w:asciiTheme="minorHAnsi" w:hAnsiTheme="minorHAnsi" w:cs="Calibri"/>
        </w:rPr>
        <w:t>Δυνάμεων</w:t>
      </w:r>
      <w:r w:rsidRPr="00C90A38">
        <w:rPr>
          <w:rFonts w:asciiTheme="minorHAnsi" w:hAnsiTheme="minorHAnsi" w:cs="Calibri"/>
        </w:rPr>
        <w:t xml:space="preserve">, Κέντρα Πιστοποίησης Αναπηρίας). </w:t>
      </w:r>
    </w:p>
    <w:p w:rsidR="0088204E" w:rsidRDefault="0088204E" w:rsidP="00C90A38">
      <w:pPr>
        <w:ind w:right="-58"/>
        <w:jc w:val="both"/>
        <w:rPr>
          <w:rFonts w:asciiTheme="minorHAnsi" w:hAnsiTheme="minorHAnsi" w:cs="Calibri"/>
        </w:rPr>
      </w:pPr>
    </w:p>
    <w:p w:rsidR="00C90A38" w:rsidRPr="00C90A38" w:rsidRDefault="00C90A38" w:rsidP="00C90A38">
      <w:pPr>
        <w:ind w:right="-58"/>
        <w:jc w:val="both"/>
        <w:rPr>
          <w:rFonts w:asciiTheme="minorHAnsi" w:hAnsiTheme="minorHAnsi" w:cs="Calibri"/>
        </w:rPr>
      </w:pPr>
      <w:r w:rsidRPr="00C90A38">
        <w:rPr>
          <w:rFonts w:asciiTheme="minorHAnsi" w:hAnsiTheme="minorHAnsi" w:cs="Calibri"/>
        </w:rPr>
        <w:t xml:space="preserve">Σε περίπτωση µη </w:t>
      </w:r>
      <w:r w:rsidR="004F30CB" w:rsidRPr="00C90A38">
        <w:rPr>
          <w:rFonts w:asciiTheme="minorHAnsi" w:hAnsiTheme="minorHAnsi" w:cs="Calibri"/>
        </w:rPr>
        <w:t>προσκόμισης</w:t>
      </w:r>
      <w:r w:rsidRPr="00C90A38">
        <w:rPr>
          <w:rFonts w:asciiTheme="minorHAnsi" w:hAnsiTheme="minorHAnsi" w:cs="Calibri"/>
        </w:rPr>
        <w:t xml:space="preserve"> από τον οφειλέτη των ανωτέρω εντός ενός (1) </w:t>
      </w:r>
      <w:r w:rsidR="004F30CB" w:rsidRPr="00C90A38">
        <w:rPr>
          <w:rFonts w:asciiTheme="minorHAnsi" w:hAnsiTheme="minorHAnsi" w:cs="Calibri"/>
        </w:rPr>
        <w:t>μηνός</w:t>
      </w:r>
      <w:r w:rsidRPr="00C90A38">
        <w:rPr>
          <w:rFonts w:asciiTheme="minorHAnsi" w:hAnsiTheme="minorHAnsi" w:cs="Calibri"/>
        </w:rPr>
        <w:t xml:space="preserve"> από την κοινοποίηση του </w:t>
      </w:r>
      <w:r w:rsidR="004F30CB" w:rsidRPr="00C90A38">
        <w:rPr>
          <w:rFonts w:asciiTheme="minorHAnsi" w:hAnsiTheme="minorHAnsi" w:cs="Calibri"/>
        </w:rPr>
        <w:t>αιτήματος</w:t>
      </w:r>
      <w:r w:rsidRPr="00C90A38">
        <w:rPr>
          <w:rFonts w:asciiTheme="minorHAnsi" w:hAnsiTheme="minorHAnsi" w:cs="Calibri"/>
        </w:rPr>
        <w:t xml:space="preserve"> µε απόδειξη, αίρεται για τον </w:t>
      </w:r>
      <w:r w:rsidR="004F30CB" w:rsidRPr="00C90A38">
        <w:rPr>
          <w:rFonts w:asciiTheme="minorHAnsi" w:hAnsiTheme="minorHAnsi" w:cs="Calibri"/>
        </w:rPr>
        <w:t>συγκεκριμένο</w:t>
      </w:r>
      <w:r w:rsidRPr="00C90A38">
        <w:rPr>
          <w:rFonts w:asciiTheme="minorHAnsi" w:hAnsiTheme="minorHAnsi" w:cs="Calibri"/>
        </w:rPr>
        <w:t xml:space="preserve">  οφειλέτη και τη </w:t>
      </w:r>
      <w:r w:rsidR="004F30CB" w:rsidRPr="00C90A38">
        <w:rPr>
          <w:rFonts w:asciiTheme="minorHAnsi" w:hAnsiTheme="minorHAnsi" w:cs="Calibri"/>
        </w:rPr>
        <w:t>συγκεκριμένη</w:t>
      </w:r>
      <w:r w:rsidRPr="00C90A38">
        <w:rPr>
          <w:rFonts w:asciiTheme="minorHAnsi" w:hAnsiTheme="minorHAnsi" w:cs="Calibri"/>
        </w:rPr>
        <w:t xml:space="preserve"> οφειλή η απαγόρευση </w:t>
      </w:r>
      <w:r w:rsidR="004F30CB" w:rsidRPr="00C90A38">
        <w:rPr>
          <w:rFonts w:asciiTheme="minorHAnsi" w:hAnsiTheme="minorHAnsi" w:cs="Calibri"/>
        </w:rPr>
        <w:t>πλειστηριασμού</w:t>
      </w:r>
      <w:r w:rsidRPr="00C90A38">
        <w:rPr>
          <w:rFonts w:asciiTheme="minorHAnsi" w:hAnsiTheme="minorHAnsi" w:cs="Calibri"/>
        </w:rPr>
        <w:t xml:space="preserve">. </w:t>
      </w:r>
    </w:p>
    <w:p w:rsidR="00C90A38" w:rsidRPr="00C90A38" w:rsidRDefault="00C90A38" w:rsidP="00C90A38">
      <w:pPr>
        <w:ind w:right="-58"/>
        <w:jc w:val="both"/>
        <w:rPr>
          <w:rFonts w:asciiTheme="minorHAnsi" w:hAnsiTheme="minorHAnsi" w:cs="Calibri"/>
        </w:rPr>
      </w:pPr>
    </w:p>
    <w:p w:rsidR="00C90A38" w:rsidRPr="00C90A38" w:rsidRDefault="00C90A38" w:rsidP="00C90A38">
      <w:pPr>
        <w:ind w:right="-58"/>
        <w:jc w:val="both"/>
        <w:rPr>
          <w:rFonts w:asciiTheme="minorHAnsi" w:hAnsiTheme="minorHAnsi" w:cs="Calibri"/>
        </w:rPr>
      </w:pPr>
      <w:r w:rsidRPr="00C90A38">
        <w:rPr>
          <w:rFonts w:asciiTheme="minorHAnsi" w:hAnsiTheme="minorHAnsi" w:cs="Calibri"/>
        </w:rPr>
        <w:t xml:space="preserve">3. Κατά τη διάρκεια απαγόρευσης </w:t>
      </w:r>
      <w:r w:rsidR="004F30CB" w:rsidRPr="00C90A38">
        <w:rPr>
          <w:rFonts w:asciiTheme="minorHAnsi" w:hAnsiTheme="minorHAnsi" w:cs="Calibri"/>
        </w:rPr>
        <w:t>πλειστηριασμού</w:t>
      </w:r>
      <w:r w:rsidRPr="00C90A38">
        <w:rPr>
          <w:rFonts w:asciiTheme="minorHAnsi" w:hAnsiTheme="minorHAnsi" w:cs="Calibri"/>
        </w:rPr>
        <w:t xml:space="preserve">, οι οφειλέτες υποχρεούνται να καταβάλουν προς τους δανειστές </w:t>
      </w:r>
      <w:r w:rsidR="004F30CB" w:rsidRPr="00C90A38">
        <w:rPr>
          <w:rFonts w:asciiTheme="minorHAnsi" w:hAnsiTheme="minorHAnsi" w:cs="Calibri"/>
        </w:rPr>
        <w:t>μηνιαίως</w:t>
      </w:r>
      <w:r w:rsidRPr="00C90A38">
        <w:rPr>
          <w:rFonts w:asciiTheme="minorHAnsi" w:hAnsiTheme="minorHAnsi" w:cs="Calibri"/>
        </w:rPr>
        <w:t xml:space="preserve"> ποσοστό 10% επί του καθαρού </w:t>
      </w:r>
      <w:r w:rsidR="004F30CB">
        <w:rPr>
          <w:rFonts w:asciiTheme="minorHAnsi" w:hAnsiTheme="minorHAnsi" w:cs="Calibri"/>
        </w:rPr>
        <w:t>μ</w:t>
      </w:r>
      <w:r w:rsidRPr="00C90A38">
        <w:rPr>
          <w:rFonts w:asciiTheme="minorHAnsi" w:hAnsiTheme="minorHAnsi" w:cs="Calibri"/>
        </w:rPr>
        <w:t xml:space="preserve">ηνιαίου </w:t>
      </w:r>
      <w:r w:rsidR="004F30CB" w:rsidRPr="00C90A38">
        <w:rPr>
          <w:rFonts w:asciiTheme="minorHAnsi" w:hAnsiTheme="minorHAnsi" w:cs="Calibri"/>
        </w:rPr>
        <w:t>εισοδήματός</w:t>
      </w:r>
      <w:r w:rsidRPr="00C90A38">
        <w:rPr>
          <w:rFonts w:asciiTheme="minorHAnsi" w:hAnsiTheme="minorHAnsi" w:cs="Calibri"/>
        </w:rPr>
        <w:t xml:space="preserve"> τους, εφόσον το ετήσιο οικογενειακό </w:t>
      </w:r>
      <w:r w:rsidR="004F30CB" w:rsidRPr="00C90A38">
        <w:rPr>
          <w:rFonts w:asciiTheme="minorHAnsi" w:hAnsiTheme="minorHAnsi" w:cs="Calibri"/>
        </w:rPr>
        <w:t>εισόδημα</w:t>
      </w:r>
      <w:r w:rsidRPr="00C90A38">
        <w:rPr>
          <w:rFonts w:asciiTheme="minorHAnsi" w:hAnsiTheme="minorHAnsi" w:cs="Calibri"/>
        </w:rPr>
        <w:t xml:space="preserve"> δεν ξεπερνά τις δεκαπέντε χιλιάδες (15.000) ευρώ. Εφόσον το ετήσιο οικογενειακό </w:t>
      </w:r>
      <w:r w:rsidR="004F30CB" w:rsidRPr="00C90A38">
        <w:rPr>
          <w:rFonts w:asciiTheme="minorHAnsi" w:hAnsiTheme="minorHAnsi" w:cs="Calibri"/>
        </w:rPr>
        <w:t>εισόδημα</w:t>
      </w:r>
      <w:r w:rsidRPr="00C90A38">
        <w:rPr>
          <w:rFonts w:asciiTheme="minorHAnsi" w:hAnsiTheme="minorHAnsi" w:cs="Calibri"/>
        </w:rPr>
        <w:t xml:space="preserve"> ξεπερνά τις δεκαπέντε χιλιάδες (15.000) ευρώ, οι οφειλέτες υποχρεούνται να καταβάλουν προς τους δανειστές </w:t>
      </w:r>
      <w:r w:rsidR="004F30CB">
        <w:rPr>
          <w:rFonts w:asciiTheme="minorHAnsi" w:hAnsiTheme="minorHAnsi" w:cs="Calibri"/>
        </w:rPr>
        <w:t>μ</w:t>
      </w:r>
      <w:r w:rsidRPr="00C90A38">
        <w:rPr>
          <w:rFonts w:asciiTheme="minorHAnsi" w:hAnsiTheme="minorHAnsi" w:cs="Calibri"/>
        </w:rPr>
        <w:t xml:space="preserve">ηνιαίως ποσοστό 10% στο ποσό </w:t>
      </w:r>
      <w:r w:rsidR="004F30CB">
        <w:rPr>
          <w:rFonts w:asciiTheme="minorHAnsi" w:hAnsiTheme="minorHAnsi" w:cs="Calibri"/>
        </w:rPr>
        <w:t>μ</w:t>
      </w:r>
      <w:r w:rsidRPr="00C90A38">
        <w:rPr>
          <w:rFonts w:asciiTheme="minorHAnsi" w:hAnsiTheme="minorHAnsi" w:cs="Calibri"/>
        </w:rPr>
        <w:t xml:space="preserve">έχρι τις δεκαπέντε χιλιάδες (15.000) ευρώ και ποσοστό 20% στο υπερβάλλον </w:t>
      </w:r>
      <w:r w:rsidR="004F30CB" w:rsidRPr="00C90A38">
        <w:rPr>
          <w:rFonts w:asciiTheme="minorHAnsi" w:hAnsiTheme="minorHAnsi" w:cs="Calibri"/>
        </w:rPr>
        <w:t>εισόδημα</w:t>
      </w:r>
      <w:r w:rsidRPr="00C90A38">
        <w:rPr>
          <w:rFonts w:asciiTheme="minorHAnsi" w:hAnsiTheme="minorHAnsi" w:cs="Calibri"/>
        </w:rPr>
        <w:t xml:space="preserve">. </w:t>
      </w:r>
    </w:p>
    <w:p w:rsidR="0088204E" w:rsidRDefault="00C90A38" w:rsidP="00C90A38">
      <w:pPr>
        <w:ind w:right="-58"/>
        <w:jc w:val="both"/>
        <w:rPr>
          <w:rFonts w:asciiTheme="minorHAnsi" w:hAnsiTheme="minorHAnsi" w:cs="Calibri"/>
        </w:rPr>
      </w:pPr>
      <w:r w:rsidRPr="00C90A38">
        <w:rPr>
          <w:rFonts w:asciiTheme="minorHAnsi" w:hAnsiTheme="minorHAnsi" w:cs="Calibri"/>
        </w:rPr>
        <w:t xml:space="preserve">Ειδικά για: </w:t>
      </w:r>
    </w:p>
    <w:p w:rsidR="00C90A38" w:rsidRPr="00C90A38" w:rsidRDefault="00C90A38" w:rsidP="00C90A38">
      <w:pPr>
        <w:ind w:right="-58"/>
        <w:jc w:val="both"/>
        <w:rPr>
          <w:rFonts w:asciiTheme="minorHAnsi" w:hAnsiTheme="minorHAnsi" w:cs="Calibri"/>
        </w:rPr>
      </w:pPr>
      <w:r w:rsidRPr="00C90A38">
        <w:rPr>
          <w:rFonts w:asciiTheme="minorHAnsi" w:hAnsiTheme="minorHAnsi" w:cs="Calibri"/>
        </w:rPr>
        <w:t xml:space="preserve">i) οικογένειες που βαρύνονται φορολογικά µε τρία και περισσότερα τέκνα κατά τις διατάξεις του άρθρου άρθρου 11 του ν. 4172/2013, </w:t>
      </w:r>
    </w:p>
    <w:p w:rsidR="004F30CB" w:rsidRDefault="00C90A38" w:rsidP="004F30CB">
      <w:pPr>
        <w:ind w:right="-58"/>
        <w:jc w:val="both"/>
        <w:rPr>
          <w:rFonts w:asciiTheme="minorHAnsi" w:hAnsiTheme="minorHAnsi" w:cs="Calibri"/>
        </w:rPr>
      </w:pPr>
      <w:r w:rsidRPr="00C90A38">
        <w:rPr>
          <w:rFonts w:asciiTheme="minorHAnsi" w:hAnsiTheme="minorHAnsi" w:cs="Calibri"/>
        </w:rPr>
        <w:t xml:space="preserve">ii) </w:t>
      </w:r>
      <w:r w:rsidR="00E152C7" w:rsidRPr="00C90A38">
        <w:rPr>
          <w:rFonts w:asciiTheme="minorHAnsi" w:hAnsiTheme="minorHAnsi" w:cs="Calibri"/>
        </w:rPr>
        <w:t>άτομα</w:t>
      </w:r>
      <w:r w:rsidRPr="00C90A38">
        <w:rPr>
          <w:rFonts w:asciiTheme="minorHAnsi" w:hAnsiTheme="minorHAnsi" w:cs="Calibri"/>
        </w:rPr>
        <w:t xml:space="preserve"> µε αναπηρία 67% και άνω, και </w:t>
      </w:r>
    </w:p>
    <w:p w:rsidR="00C90A38" w:rsidRPr="00C90A38" w:rsidRDefault="004F30CB" w:rsidP="004F30CB">
      <w:pPr>
        <w:ind w:right="-58"/>
        <w:jc w:val="both"/>
        <w:rPr>
          <w:rFonts w:asciiTheme="minorHAnsi" w:hAnsiTheme="minorHAnsi" w:cs="Calibri"/>
        </w:rPr>
      </w:pPr>
      <w:r>
        <w:rPr>
          <w:rFonts w:asciiTheme="minorHAnsi" w:hAnsiTheme="minorHAnsi" w:cs="Calibri"/>
          <w:lang w:val="en-US"/>
        </w:rPr>
        <w:t>iii</w:t>
      </w:r>
      <w:r w:rsidRPr="005B30D6">
        <w:rPr>
          <w:rFonts w:asciiTheme="minorHAnsi" w:hAnsiTheme="minorHAnsi" w:cs="Calibri"/>
        </w:rPr>
        <w:t xml:space="preserve">) </w:t>
      </w:r>
      <w:r w:rsidR="00C90A38" w:rsidRPr="00C90A38">
        <w:rPr>
          <w:rFonts w:asciiTheme="minorHAnsi" w:hAnsiTheme="minorHAnsi" w:cs="Calibri"/>
        </w:rPr>
        <w:t xml:space="preserve">όσους βαρύνονται φορολογικά µε </w:t>
      </w:r>
      <w:r w:rsidR="00E152C7" w:rsidRPr="00C90A38">
        <w:rPr>
          <w:rFonts w:asciiTheme="minorHAnsi" w:hAnsiTheme="minorHAnsi" w:cs="Calibri"/>
        </w:rPr>
        <w:t>άτομα</w:t>
      </w:r>
      <w:r w:rsidR="00C90A38" w:rsidRPr="00C90A38">
        <w:rPr>
          <w:rFonts w:asciiTheme="minorHAnsi" w:hAnsiTheme="minorHAnsi" w:cs="Calibri"/>
        </w:rPr>
        <w:t xml:space="preserve"> µε αναπηρία 67% και άνω, όπως αυτά ανωτέρω προσδιορίζονται, κατά τις διατάξεις του άρθρου 11 του ν. 4172/2013, το όριο του ετήσιου οικογενειακού </w:t>
      </w:r>
      <w:r w:rsidR="00E152C7" w:rsidRPr="00C90A38">
        <w:rPr>
          <w:rFonts w:asciiTheme="minorHAnsi" w:hAnsiTheme="minorHAnsi" w:cs="Calibri"/>
        </w:rPr>
        <w:t>εισοδήματος</w:t>
      </w:r>
      <w:r w:rsidR="00C90A38" w:rsidRPr="00C90A38">
        <w:rPr>
          <w:rFonts w:asciiTheme="minorHAnsi" w:hAnsiTheme="minorHAnsi" w:cs="Calibri"/>
        </w:rPr>
        <w:t xml:space="preserve"> των </w:t>
      </w:r>
      <w:r w:rsidR="00E152C7" w:rsidRPr="00C90A38">
        <w:rPr>
          <w:rFonts w:asciiTheme="minorHAnsi" w:hAnsiTheme="minorHAnsi" w:cs="Calibri"/>
        </w:rPr>
        <w:t>προηγούμενων</w:t>
      </w:r>
      <w:r w:rsidR="00C90A38" w:rsidRPr="00C90A38">
        <w:rPr>
          <w:rFonts w:asciiTheme="minorHAnsi" w:hAnsiTheme="minorHAnsi" w:cs="Calibri"/>
        </w:rPr>
        <w:t xml:space="preserve"> εδαφίων της παρούσας παραγράφου είναι είκοσι χιλιάδες (20.000) ευ</w:t>
      </w:r>
      <w:r>
        <w:rPr>
          <w:rFonts w:asciiTheme="minorHAnsi" w:hAnsiTheme="minorHAnsi" w:cs="Calibri"/>
        </w:rPr>
        <w:t>ρώ.</w:t>
      </w:r>
      <w:r w:rsidRPr="005B30D6">
        <w:rPr>
          <w:rFonts w:asciiTheme="minorHAnsi" w:hAnsiTheme="minorHAnsi" w:cs="Calibri"/>
        </w:rPr>
        <w:t xml:space="preserve"> </w:t>
      </w:r>
      <w:r w:rsidR="00C90A38" w:rsidRPr="00C90A38">
        <w:rPr>
          <w:rFonts w:asciiTheme="minorHAnsi" w:hAnsiTheme="minorHAnsi" w:cs="Calibri"/>
        </w:rPr>
        <w:t xml:space="preserve">Για τους σκοπούς της παρούσας παραγράφου, το ετήσιο οικογενειακό </w:t>
      </w:r>
      <w:r w:rsidR="00E152C7" w:rsidRPr="00C90A38">
        <w:rPr>
          <w:rFonts w:asciiTheme="minorHAnsi" w:hAnsiTheme="minorHAnsi" w:cs="Calibri"/>
        </w:rPr>
        <w:t>εισόδημα</w:t>
      </w:r>
      <w:r w:rsidR="00C90A38" w:rsidRPr="00C90A38">
        <w:rPr>
          <w:rFonts w:asciiTheme="minorHAnsi" w:hAnsiTheme="minorHAnsi" w:cs="Calibri"/>
        </w:rPr>
        <w:t xml:space="preserve"> υπολογίζεται κατά την περίπτωση βα΄ της υποπαραγράφου 1β του παρόντος άρθρου. </w:t>
      </w:r>
    </w:p>
    <w:p w:rsidR="00C90A38" w:rsidRPr="00C90A38" w:rsidRDefault="00C90A38" w:rsidP="00C90A38">
      <w:pPr>
        <w:ind w:right="-58"/>
        <w:jc w:val="both"/>
        <w:rPr>
          <w:rFonts w:asciiTheme="minorHAnsi" w:hAnsiTheme="minorHAnsi" w:cs="Calibri"/>
        </w:rPr>
      </w:pPr>
    </w:p>
    <w:p w:rsidR="00C90A38" w:rsidRPr="00C90A38" w:rsidRDefault="00C90A38" w:rsidP="00C90A38">
      <w:pPr>
        <w:ind w:right="-58"/>
        <w:jc w:val="both"/>
        <w:rPr>
          <w:rFonts w:asciiTheme="minorHAnsi" w:hAnsiTheme="minorHAnsi" w:cs="Calibri"/>
        </w:rPr>
      </w:pPr>
      <w:r w:rsidRPr="00C90A38">
        <w:rPr>
          <w:rFonts w:asciiTheme="minorHAnsi" w:hAnsiTheme="minorHAnsi" w:cs="Calibri"/>
        </w:rPr>
        <w:t xml:space="preserve">Για τους οφειλέτες που δεν </w:t>
      </w:r>
      <w:r w:rsidR="00E152C7" w:rsidRPr="00C90A38">
        <w:rPr>
          <w:rFonts w:asciiTheme="minorHAnsi" w:hAnsiTheme="minorHAnsi" w:cs="Calibri"/>
        </w:rPr>
        <w:t>εμπίπτουν</w:t>
      </w:r>
      <w:r w:rsidRPr="00C90A38">
        <w:rPr>
          <w:rFonts w:asciiTheme="minorHAnsi" w:hAnsiTheme="minorHAnsi" w:cs="Calibri"/>
        </w:rPr>
        <w:t xml:space="preserve"> στις διατάξεις του άρθρου 2 παρ. Β1 του ν. 4161/2013 (Α΄143) το κατά τα ανωτέρω υπολογιζόµενο ποσό δεν </w:t>
      </w:r>
      <w:r w:rsidR="004C23F9">
        <w:rPr>
          <w:rFonts w:asciiTheme="minorHAnsi" w:hAnsiTheme="minorHAnsi" w:cs="Calibri"/>
        </w:rPr>
        <w:t>μ</w:t>
      </w:r>
      <w:r w:rsidRPr="00C90A38">
        <w:rPr>
          <w:rFonts w:asciiTheme="minorHAnsi" w:hAnsiTheme="minorHAnsi" w:cs="Calibri"/>
        </w:rPr>
        <w:t xml:space="preserve">πορεί να είναι </w:t>
      </w:r>
      <w:r w:rsidR="004C23F9">
        <w:rPr>
          <w:rFonts w:asciiTheme="minorHAnsi" w:hAnsiTheme="minorHAnsi" w:cs="Calibri"/>
        </w:rPr>
        <w:t>μ</w:t>
      </w:r>
      <w:r w:rsidRPr="00C90A38">
        <w:rPr>
          <w:rFonts w:asciiTheme="minorHAnsi" w:hAnsiTheme="minorHAnsi" w:cs="Calibri"/>
        </w:rPr>
        <w:t xml:space="preserve">ικρότερο του είκοσι τοις εκατό (20%) της τελευταίας ενήμερης δόσης. Οι καταβολές κατά την περίοδο απαγόρευσης πλειστηριασμού αφαιρούνται από το ανεξόφλητο υπόλοιπο και καταλογίζονται σύμφωνα µε το άρθρο 423 του Αστικού Κώδικα. Ειδικά για τους οφειλέτες µε μηδενικό εισόδημα ή εισόδημα που ισούται </w:t>
      </w:r>
      <w:r w:rsidR="004C23F9">
        <w:rPr>
          <w:rFonts w:asciiTheme="minorHAnsi" w:hAnsiTheme="minorHAnsi" w:cs="Calibri"/>
        </w:rPr>
        <w:t>μ</w:t>
      </w:r>
      <w:r w:rsidRPr="00C90A38">
        <w:rPr>
          <w:rFonts w:asciiTheme="minorHAnsi" w:hAnsiTheme="minorHAnsi" w:cs="Calibri"/>
        </w:rPr>
        <w:t xml:space="preserve">έχρι του ποσού του επιδόματος ανεργίας, παρέχεται η δυνατότητα μηδενικών καταβολών. </w:t>
      </w:r>
    </w:p>
    <w:p w:rsidR="00C90A38" w:rsidRPr="00C90A38" w:rsidRDefault="00C90A38" w:rsidP="00C90A38">
      <w:pPr>
        <w:ind w:right="-58"/>
        <w:jc w:val="both"/>
        <w:rPr>
          <w:rFonts w:asciiTheme="minorHAnsi" w:hAnsiTheme="minorHAnsi" w:cs="Calibri"/>
        </w:rPr>
      </w:pPr>
    </w:p>
    <w:p w:rsidR="00C90A38" w:rsidRPr="00C90A38" w:rsidRDefault="00C90A38" w:rsidP="00C90A38">
      <w:pPr>
        <w:ind w:right="-58"/>
        <w:jc w:val="both"/>
        <w:rPr>
          <w:rFonts w:asciiTheme="minorHAnsi" w:hAnsiTheme="minorHAnsi" w:cs="Calibri"/>
        </w:rPr>
      </w:pPr>
      <w:r w:rsidRPr="00C90A38">
        <w:rPr>
          <w:rFonts w:asciiTheme="minorHAnsi" w:hAnsiTheme="minorHAnsi" w:cs="Calibri"/>
        </w:rPr>
        <w:t xml:space="preserve">Σε περίπτωση ύπαρξης περισσοτέρων του ενός δανειστών, η ανωτέρω οριζόμενη μηνιαία καταβολή κατανέμεται συµµέτρως σύμφωνα µε το ανεξόφλητο υπόλοιπο της κάθε οφειλής. </w:t>
      </w:r>
    </w:p>
    <w:p w:rsidR="00C90A38" w:rsidRPr="00C90A38" w:rsidRDefault="00C90A38" w:rsidP="00C90A38">
      <w:pPr>
        <w:ind w:right="-58"/>
        <w:jc w:val="both"/>
        <w:rPr>
          <w:rFonts w:asciiTheme="minorHAnsi" w:hAnsiTheme="minorHAnsi" w:cs="Calibri"/>
        </w:rPr>
      </w:pPr>
    </w:p>
    <w:p w:rsidR="00C90A38" w:rsidRPr="00C90A38" w:rsidRDefault="00C90A38" w:rsidP="00C90A38">
      <w:pPr>
        <w:ind w:right="-58"/>
        <w:jc w:val="both"/>
        <w:rPr>
          <w:rFonts w:asciiTheme="minorHAnsi" w:hAnsiTheme="minorHAnsi" w:cs="Calibri"/>
        </w:rPr>
      </w:pPr>
      <w:r w:rsidRPr="00C90A38">
        <w:rPr>
          <w:rFonts w:asciiTheme="minorHAnsi" w:hAnsiTheme="minorHAnsi" w:cs="Calibri"/>
        </w:rPr>
        <w:t xml:space="preserve">Σε περίπτωση µη τήρησης της υποχρέωσης της παρούσας παραγράφου για τρεις (3) μήνες συνολικά, αίρεται για τον συγκεκριμένο οφειλέτη και τη συγκεκριμένη οφειλή η απαγόρευση πλειστηριασμού. </w:t>
      </w:r>
    </w:p>
    <w:p w:rsidR="00C90A38" w:rsidRPr="00C90A38" w:rsidRDefault="00C90A38" w:rsidP="00C90A38">
      <w:pPr>
        <w:ind w:right="-58"/>
        <w:jc w:val="both"/>
        <w:rPr>
          <w:rFonts w:asciiTheme="minorHAnsi" w:hAnsiTheme="minorHAnsi" w:cs="Calibri"/>
        </w:rPr>
      </w:pPr>
    </w:p>
    <w:p w:rsidR="00C90A38" w:rsidRDefault="00C90A38" w:rsidP="00C90A38">
      <w:pPr>
        <w:ind w:right="-58"/>
        <w:jc w:val="both"/>
        <w:rPr>
          <w:rFonts w:asciiTheme="minorHAnsi" w:hAnsiTheme="minorHAnsi" w:cs="Calibri"/>
        </w:rPr>
      </w:pPr>
      <w:r w:rsidRPr="00C90A38">
        <w:rPr>
          <w:rFonts w:asciiTheme="minorHAnsi" w:hAnsiTheme="minorHAnsi" w:cs="Calibri"/>
        </w:rPr>
        <w:lastRenderedPageBreak/>
        <w:t>4. Κατά τη διάρκεια της απαγόρευσης πλειστηριασμού της παραγράφου 1 και εφόσον η απαγόρευση δεν έχει αρθεί για τον πρωτοφειλέτη ως προς τη συγκεκριμένη οφειλή, απαγορεύεται ο πλειστηριασμός ακινήτων των εγγυητών για τις συγκεκριμένες οφειλές.</w:t>
      </w:r>
    </w:p>
    <w:p w:rsidR="004C23F9" w:rsidRDefault="004C23F9" w:rsidP="00C90A38">
      <w:pPr>
        <w:ind w:right="-58"/>
        <w:jc w:val="both"/>
        <w:rPr>
          <w:rFonts w:asciiTheme="minorHAnsi" w:hAnsiTheme="minorHAnsi" w:cs="Calibri"/>
        </w:rPr>
      </w:pPr>
    </w:p>
    <w:p w:rsidR="0088204E" w:rsidRPr="00C90A38" w:rsidRDefault="0088204E" w:rsidP="00C90A38">
      <w:pPr>
        <w:ind w:right="-58"/>
        <w:jc w:val="both"/>
        <w:rPr>
          <w:rFonts w:asciiTheme="minorHAnsi" w:hAnsiTheme="minorHAnsi" w:cs="Calibri"/>
        </w:rPr>
      </w:pPr>
      <w:r>
        <w:rPr>
          <w:rFonts w:asciiTheme="minorHAnsi" w:hAnsiTheme="minorHAnsi" w:cs="Calibri"/>
        </w:rPr>
        <w:t xml:space="preserve">5. </w:t>
      </w:r>
      <w:r w:rsidRPr="0088204E">
        <w:rPr>
          <w:rFonts w:asciiTheme="minorHAnsi" w:hAnsiTheme="minorHAnsi" w:cs="Calibri"/>
        </w:rPr>
        <w:t xml:space="preserve">Με κοινή Απόφαση των Υπουργών Οικονομικών και Οικονομίας &amp; Ανάπτυξης, που δημοσιεύεται σε  αποκλειστική προθεσμία </w:t>
      </w:r>
      <w:r>
        <w:rPr>
          <w:rFonts w:asciiTheme="minorHAnsi" w:hAnsiTheme="minorHAnsi" w:cs="Calibri"/>
        </w:rPr>
        <w:t xml:space="preserve">ενός </w:t>
      </w:r>
      <w:r w:rsidRPr="0088204E">
        <w:rPr>
          <w:rFonts w:asciiTheme="minorHAnsi" w:hAnsiTheme="minorHAnsi" w:cs="Calibri"/>
        </w:rPr>
        <w:t>(1) μηνός από την ισχύ αυτής της  διάταξης</w:t>
      </w:r>
      <w:r>
        <w:rPr>
          <w:rFonts w:asciiTheme="minorHAnsi" w:hAnsiTheme="minorHAnsi" w:cs="Calibri"/>
        </w:rPr>
        <w:t xml:space="preserve"> </w:t>
      </w:r>
      <w:r w:rsidRPr="0088204E">
        <w:rPr>
          <w:rFonts w:asciiTheme="minorHAnsi" w:hAnsiTheme="minorHAnsi" w:cs="Calibri"/>
        </w:rPr>
        <w:t xml:space="preserve">καθορίζονται και όλες οι λεπτομέρειες για την εφαρμογή </w:t>
      </w:r>
      <w:r>
        <w:rPr>
          <w:rFonts w:asciiTheme="minorHAnsi" w:hAnsiTheme="minorHAnsi" w:cs="Calibri"/>
        </w:rPr>
        <w:t>του άρθρου</w:t>
      </w:r>
      <w:r w:rsidRPr="0088204E">
        <w:rPr>
          <w:rFonts w:asciiTheme="minorHAnsi" w:hAnsiTheme="minorHAnsi" w:cs="Calibri"/>
        </w:rPr>
        <w:t xml:space="preserve"> αυτ</w:t>
      </w:r>
      <w:r>
        <w:rPr>
          <w:rFonts w:asciiTheme="minorHAnsi" w:hAnsiTheme="minorHAnsi" w:cs="Calibri"/>
        </w:rPr>
        <w:t>ού</w:t>
      </w:r>
      <w:r w:rsidRPr="0088204E">
        <w:rPr>
          <w:rFonts w:asciiTheme="minorHAnsi" w:hAnsiTheme="minorHAnsi" w:cs="Calibri"/>
        </w:rPr>
        <w:t>.</w:t>
      </w:r>
    </w:p>
    <w:p w:rsidR="00755A16" w:rsidRDefault="00755A16" w:rsidP="00824230">
      <w:pPr>
        <w:spacing w:line="360" w:lineRule="auto"/>
        <w:ind w:left="-284" w:right="-144"/>
        <w:jc w:val="both"/>
        <w:rPr>
          <w:rFonts w:asciiTheme="minorHAnsi" w:hAnsiTheme="minorHAnsi" w:cs="Calibri"/>
        </w:rPr>
      </w:pPr>
    </w:p>
    <w:p w:rsidR="00A80052" w:rsidRDefault="00A80052" w:rsidP="00824230">
      <w:pPr>
        <w:spacing w:line="360" w:lineRule="auto"/>
        <w:ind w:left="-284" w:right="-144"/>
        <w:jc w:val="both"/>
        <w:rPr>
          <w:rFonts w:asciiTheme="minorHAnsi" w:hAnsiTheme="minorHAnsi" w:cs="Calibri"/>
        </w:rPr>
      </w:pPr>
    </w:p>
    <w:p w:rsidR="00575AC5" w:rsidRDefault="00480DC6" w:rsidP="00195980">
      <w:pPr>
        <w:spacing w:line="360" w:lineRule="auto"/>
        <w:ind w:left="-284" w:right="-144"/>
        <w:jc w:val="center"/>
        <w:rPr>
          <w:rFonts w:asciiTheme="minorHAnsi" w:hAnsiTheme="minorHAnsi" w:cs="Calibri"/>
          <w:b/>
        </w:rPr>
      </w:pPr>
      <w:r w:rsidRPr="00824230">
        <w:rPr>
          <w:rFonts w:asciiTheme="minorHAnsi" w:hAnsiTheme="minorHAnsi" w:cs="Calibri"/>
          <w:b/>
        </w:rPr>
        <w:t>Άρθρο</w:t>
      </w:r>
      <w:r w:rsidR="00575AC5" w:rsidRPr="00824230">
        <w:rPr>
          <w:rFonts w:asciiTheme="minorHAnsi" w:hAnsiTheme="minorHAnsi" w:cs="Calibri"/>
          <w:b/>
        </w:rPr>
        <w:t xml:space="preserve"> 2</w:t>
      </w:r>
    </w:p>
    <w:p w:rsidR="0088204E" w:rsidRPr="00824230" w:rsidRDefault="0088204E" w:rsidP="00C77C94">
      <w:pPr>
        <w:ind w:right="-57"/>
        <w:jc w:val="center"/>
        <w:rPr>
          <w:rFonts w:asciiTheme="minorHAnsi" w:hAnsiTheme="minorHAnsi" w:cs="Calibri"/>
          <w:b/>
        </w:rPr>
      </w:pPr>
      <w:r w:rsidRPr="00122C96">
        <w:rPr>
          <w:rFonts w:asciiTheme="minorHAnsi" w:hAnsiTheme="minorHAnsi" w:cs="Calibri"/>
          <w:b/>
        </w:rPr>
        <w:t>Παράταση για ένα έτος του μειωμένου συντελεστή ΦΠΑ σε νησιά και</w:t>
      </w:r>
      <w:r>
        <w:rPr>
          <w:rFonts w:asciiTheme="minorHAnsi" w:hAnsiTheme="minorHAnsi" w:cs="Calibri"/>
          <w:b/>
        </w:rPr>
        <w:t xml:space="preserve"> σ</w:t>
      </w:r>
      <w:r w:rsidRPr="00122C96">
        <w:rPr>
          <w:rFonts w:asciiTheme="minorHAnsi" w:hAnsiTheme="minorHAnsi" w:cs="Calibri"/>
          <w:b/>
        </w:rPr>
        <w:t>υγκρότηση</w:t>
      </w:r>
      <w:r w:rsidR="007B2BD6">
        <w:rPr>
          <w:rFonts w:asciiTheme="minorHAnsi" w:hAnsiTheme="minorHAnsi" w:cs="Calibri"/>
          <w:b/>
        </w:rPr>
        <w:t xml:space="preserve"> </w:t>
      </w:r>
      <w:r w:rsidRPr="00122C96">
        <w:rPr>
          <w:rFonts w:asciiTheme="minorHAnsi" w:hAnsiTheme="minorHAnsi" w:cs="Calibri"/>
          <w:b/>
        </w:rPr>
        <w:t>Διακομματικής Επιτροπής για τη μελέτη μόνιμων μέτρων στήρ</w:t>
      </w:r>
      <w:r w:rsidR="00C77C94">
        <w:rPr>
          <w:rFonts w:asciiTheme="minorHAnsi" w:hAnsiTheme="minorHAnsi" w:cs="Calibri"/>
          <w:b/>
        </w:rPr>
        <w:t>ιξης των νησιών</w:t>
      </w:r>
    </w:p>
    <w:p w:rsidR="00480DC6" w:rsidRPr="0088204E" w:rsidRDefault="00480DC6" w:rsidP="0088204E">
      <w:pPr>
        <w:ind w:right="-58"/>
        <w:jc w:val="both"/>
        <w:rPr>
          <w:rFonts w:asciiTheme="minorHAnsi" w:hAnsiTheme="minorHAnsi" w:cs="Calibri"/>
        </w:rPr>
      </w:pPr>
    </w:p>
    <w:p w:rsidR="0088204E" w:rsidRPr="0088204E" w:rsidRDefault="0088204E" w:rsidP="0088204E">
      <w:pPr>
        <w:ind w:right="-58"/>
        <w:jc w:val="both"/>
        <w:rPr>
          <w:rFonts w:asciiTheme="minorHAnsi" w:hAnsiTheme="minorHAnsi" w:cs="Calibri"/>
        </w:rPr>
      </w:pPr>
      <w:r w:rsidRPr="0088204E">
        <w:rPr>
          <w:rFonts w:asciiTheme="minorHAnsi" w:hAnsiTheme="minorHAnsi" w:cs="Calibri"/>
        </w:rPr>
        <w:t xml:space="preserve">1. Στην παρ. 4 του άρθρου 21 του ν. 2859/2000, όπως τροποποιήθηκε με το άρθρο 118 του </w:t>
      </w:r>
      <w:r w:rsidR="004C23F9">
        <w:rPr>
          <w:rFonts w:asciiTheme="minorHAnsi" w:hAnsiTheme="minorHAnsi" w:cs="Calibri"/>
        </w:rPr>
        <w:t>ν.</w:t>
      </w:r>
      <w:r w:rsidRPr="0088204E">
        <w:rPr>
          <w:rFonts w:asciiTheme="minorHAnsi" w:hAnsiTheme="minorHAnsi" w:cs="Calibri"/>
        </w:rPr>
        <w:t>4446, η αρχική φράση: «Μέχρι 31.12.2017» αντικαθίσταται με τη φράση «Μέχρι 31.12.2018».</w:t>
      </w:r>
    </w:p>
    <w:p w:rsidR="0088204E" w:rsidRPr="0088204E" w:rsidRDefault="0088204E" w:rsidP="0088204E">
      <w:pPr>
        <w:ind w:right="-58"/>
        <w:jc w:val="both"/>
        <w:rPr>
          <w:rFonts w:asciiTheme="minorHAnsi" w:hAnsiTheme="minorHAnsi" w:cs="Calibri"/>
        </w:rPr>
      </w:pPr>
    </w:p>
    <w:p w:rsidR="0088204E" w:rsidRPr="0088204E" w:rsidRDefault="0088204E" w:rsidP="0088204E">
      <w:pPr>
        <w:ind w:right="-58"/>
        <w:jc w:val="both"/>
        <w:rPr>
          <w:rFonts w:asciiTheme="minorHAnsi" w:hAnsiTheme="minorHAnsi" w:cs="Calibri"/>
        </w:rPr>
      </w:pPr>
      <w:r w:rsidRPr="0088204E">
        <w:rPr>
          <w:rFonts w:asciiTheme="minorHAnsi" w:hAnsiTheme="minorHAnsi" w:cs="Calibri"/>
        </w:rPr>
        <w:t xml:space="preserve">2. Με κοινή Απόφαση των Υπουργών Οικονομικών και Εμπορικής Ναυτιλίας και Νησιωτικής Πολιτικής, που δημοσιεύεται </w:t>
      </w:r>
      <w:r w:rsidR="00C77C94">
        <w:rPr>
          <w:rFonts w:asciiTheme="minorHAnsi" w:hAnsiTheme="minorHAnsi" w:cs="Calibri"/>
        </w:rPr>
        <w:t>στην Εφημερίδα της Κυβερνήσεως συγκροτείται, εντός</w:t>
      </w:r>
      <w:r w:rsidRPr="0088204E">
        <w:rPr>
          <w:rFonts w:asciiTheme="minorHAnsi" w:hAnsiTheme="minorHAnsi" w:cs="Calibri"/>
        </w:rPr>
        <w:t xml:space="preserve">  αποκλειστική</w:t>
      </w:r>
      <w:r w:rsidR="00C77C94">
        <w:rPr>
          <w:rFonts w:asciiTheme="minorHAnsi" w:hAnsiTheme="minorHAnsi" w:cs="Calibri"/>
        </w:rPr>
        <w:t>ς</w:t>
      </w:r>
      <w:r w:rsidRPr="0088204E">
        <w:rPr>
          <w:rFonts w:asciiTheme="minorHAnsi" w:hAnsiTheme="minorHAnsi" w:cs="Calibri"/>
        </w:rPr>
        <w:t xml:space="preserve"> προθεσμία</w:t>
      </w:r>
      <w:r w:rsidR="00C77C94">
        <w:rPr>
          <w:rFonts w:asciiTheme="minorHAnsi" w:hAnsiTheme="minorHAnsi" w:cs="Calibri"/>
        </w:rPr>
        <w:t>ς</w:t>
      </w:r>
      <w:r w:rsidRPr="0088204E">
        <w:rPr>
          <w:rFonts w:asciiTheme="minorHAnsi" w:hAnsiTheme="minorHAnsi" w:cs="Calibri"/>
        </w:rPr>
        <w:t xml:space="preserve"> </w:t>
      </w:r>
      <w:r>
        <w:rPr>
          <w:rFonts w:asciiTheme="minorHAnsi" w:hAnsiTheme="minorHAnsi" w:cs="Calibri"/>
        </w:rPr>
        <w:t xml:space="preserve">ενός </w:t>
      </w:r>
      <w:r w:rsidRPr="0088204E">
        <w:rPr>
          <w:rFonts w:asciiTheme="minorHAnsi" w:hAnsiTheme="minorHAnsi" w:cs="Calibri"/>
        </w:rPr>
        <w:t>(1) μηνός από την</w:t>
      </w:r>
      <w:r w:rsidR="00C77C94">
        <w:rPr>
          <w:rFonts w:asciiTheme="minorHAnsi" w:hAnsiTheme="minorHAnsi" w:cs="Calibri"/>
        </w:rPr>
        <w:t xml:space="preserve"> έναρξη </w:t>
      </w:r>
      <w:r w:rsidRPr="0088204E">
        <w:rPr>
          <w:rFonts w:asciiTheme="minorHAnsi" w:hAnsiTheme="minorHAnsi" w:cs="Calibri"/>
        </w:rPr>
        <w:t>ισχύ</w:t>
      </w:r>
      <w:r w:rsidR="00C77C94">
        <w:rPr>
          <w:rFonts w:asciiTheme="minorHAnsi" w:hAnsiTheme="minorHAnsi" w:cs="Calibri"/>
        </w:rPr>
        <w:t>ος</w:t>
      </w:r>
      <w:r w:rsidRPr="0088204E">
        <w:rPr>
          <w:rFonts w:asciiTheme="minorHAnsi" w:hAnsiTheme="minorHAnsi" w:cs="Calibri"/>
        </w:rPr>
        <w:t xml:space="preserve"> </w:t>
      </w:r>
      <w:r w:rsidR="00C77C94">
        <w:rPr>
          <w:rFonts w:asciiTheme="minorHAnsi" w:hAnsiTheme="minorHAnsi" w:cs="Calibri"/>
        </w:rPr>
        <w:t>του παρόντος</w:t>
      </w:r>
      <w:r w:rsidRPr="0088204E">
        <w:rPr>
          <w:rFonts w:asciiTheme="minorHAnsi" w:hAnsiTheme="minorHAnsi" w:cs="Calibri"/>
        </w:rPr>
        <w:t>,</w:t>
      </w:r>
      <w:r w:rsidR="00C77C94">
        <w:rPr>
          <w:rFonts w:asciiTheme="minorHAnsi" w:hAnsiTheme="minorHAnsi" w:cs="Calibri"/>
        </w:rPr>
        <w:t xml:space="preserve"> </w:t>
      </w:r>
      <w:r w:rsidR="00253135">
        <w:rPr>
          <w:rFonts w:asciiTheme="minorHAnsi" w:hAnsiTheme="minorHAnsi" w:cs="Calibri"/>
        </w:rPr>
        <w:t xml:space="preserve">μη αμειβόμενη </w:t>
      </w:r>
      <w:r w:rsidRPr="0088204E">
        <w:rPr>
          <w:rFonts w:asciiTheme="minorHAnsi" w:hAnsiTheme="minorHAnsi" w:cs="Calibri"/>
        </w:rPr>
        <w:t>επιτροπή εργασία</w:t>
      </w:r>
      <w:r w:rsidR="00C77C94">
        <w:rPr>
          <w:rFonts w:asciiTheme="minorHAnsi" w:hAnsiTheme="minorHAnsi" w:cs="Calibri"/>
        </w:rPr>
        <w:t xml:space="preserve">ς με σκοπό  την μελέτη μόνιμων </w:t>
      </w:r>
      <w:r w:rsidRPr="0088204E">
        <w:rPr>
          <w:rFonts w:asciiTheme="minorHAnsi" w:hAnsiTheme="minorHAnsi" w:cs="Calibri"/>
        </w:rPr>
        <w:t>μέτρων στήριξης των  νησιών σε εφαρμογή της επιτα</w:t>
      </w:r>
      <w:r w:rsidR="00C77C94">
        <w:rPr>
          <w:rFonts w:asciiTheme="minorHAnsi" w:hAnsiTheme="minorHAnsi" w:cs="Calibri"/>
        </w:rPr>
        <w:t>γής του Συντάγματος  (άρθρο 101</w:t>
      </w:r>
      <w:r w:rsidRPr="0088204E">
        <w:rPr>
          <w:rFonts w:asciiTheme="minorHAnsi" w:hAnsiTheme="minorHAnsi" w:cs="Calibri"/>
        </w:rPr>
        <w:t>).</w:t>
      </w:r>
    </w:p>
    <w:p w:rsidR="0088204E" w:rsidRPr="0088204E" w:rsidRDefault="0088204E" w:rsidP="0088204E">
      <w:pPr>
        <w:ind w:right="-58"/>
        <w:jc w:val="both"/>
        <w:rPr>
          <w:rFonts w:asciiTheme="minorHAnsi" w:hAnsiTheme="minorHAnsi" w:cs="Calibri"/>
        </w:rPr>
      </w:pPr>
    </w:p>
    <w:p w:rsidR="0088204E" w:rsidRPr="0088204E" w:rsidRDefault="0088204E" w:rsidP="0088204E">
      <w:pPr>
        <w:ind w:right="-58"/>
        <w:jc w:val="both"/>
        <w:rPr>
          <w:rFonts w:asciiTheme="minorHAnsi" w:hAnsiTheme="minorHAnsi" w:cs="Calibri"/>
        </w:rPr>
      </w:pPr>
      <w:r w:rsidRPr="0088204E">
        <w:rPr>
          <w:rFonts w:asciiTheme="minorHAnsi" w:hAnsiTheme="minorHAnsi" w:cs="Calibri"/>
        </w:rPr>
        <w:t>Στην επιτροπή συμμετέχουν τρείς (3) εκπρόσωποι του Υπουργείου Οικονομικών, δύο (2) του Υπουργείου Εμπορικής Ναυτιλίας και Νησιωτικής Πολιτικής και από ένας (1) εκπρόσωπος:</w:t>
      </w:r>
    </w:p>
    <w:p w:rsidR="0088204E" w:rsidRPr="0088204E" w:rsidRDefault="0088204E" w:rsidP="0088204E">
      <w:pPr>
        <w:ind w:right="-58"/>
        <w:jc w:val="both"/>
        <w:rPr>
          <w:rFonts w:asciiTheme="minorHAnsi" w:hAnsiTheme="minorHAnsi" w:cs="Calibri"/>
        </w:rPr>
      </w:pPr>
      <w:r w:rsidRPr="0088204E">
        <w:rPr>
          <w:rFonts w:asciiTheme="minorHAnsi" w:hAnsiTheme="minorHAnsi" w:cs="Calibri"/>
        </w:rPr>
        <w:t xml:space="preserve">α) των Κομμάτων </w:t>
      </w:r>
      <w:r w:rsidR="00C77C94">
        <w:rPr>
          <w:rFonts w:asciiTheme="minorHAnsi" w:hAnsiTheme="minorHAnsi" w:cs="Calibri"/>
        </w:rPr>
        <w:t>π</w:t>
      </w:r>
      <w:r w:rsidRPr="0088204E">
        <w:rPr>
          <w:rFonts w:asciiTheme="minorHAnsi" w:hAnsiTheme="minorHAnsi" w:cs="Calibri"/>
        </w:rPr>
        <w:t>ου</w:t>
      </w:r>
      <w:r w:rsidR="00C77C94">
        <w:rPr>
          <w:rFonts w:asciiTheme="minorHAnsi" w:hAnsiTheme="minorHAnsi" w:cs="Calibri"/>
        </w:rPr>
        <w:t xml:space="preserve"> εκπροσωπούνται στο</w:t>
      </w:r>
      <w:r w:rsidRPr="0088204E">
        <w:rPr>
          <w:rFonts w:asciiTheme="minorHAnsi" w:hAnsiTheme="minorHAnsi" w:cs="Calibri"/>
        </w:rPr>
        <w:t xml:space="preserve"> Εθνικ</w:t>
      </w:r>
      <w:r w:rsidR="00C77C94">
        <w:rPr>
          <w:rFonts w:asciiTheme="minorHAnsi" w:hAnsiTheme="minorHAnsi" w:cs="Calibri"/>
        </w:rPr>
        <w:t>ό Κοινοβουλίο</w:t>
      </w:r>
      <w:r w:rsidRPr="0088204E">
        <w:rPr>
          <w:rFonts w:asciiTheme="minorHAnsi" w:hAnsiTheme="minorHAnsi" w:cs="Calibri"/>
        </w:rPr>
        <w:t xml:space="preserve">, </w:t>
      </w:r>
    </w:p>
    <w:p w:rsidR="0088204E" w:rsidRPr="0088204E" w:rsidRDefault="0088204E" w:rsidP="0088204E">
      <w:pPr>
        <w:ind w:right="-58"/>
        <w:jc w:val="both"/>
        <w:rPr>
          <w:rFonts w:asciiTheme="minorHAnsi" w:hAnsiTheme="minorHAnsi" w:cs="Calibri"/>
        </w:rPr>
      </w:pPr>
      <w:r w:rsidRPr="0088204E">
        <w:rPr>
          <w:rFonts w:asciiTheme="minorHAnsi" w:hAnsiTheme="minorHAnsi" w:cs="Calibri"/>
        </w:rPr>
        <w:t>β) της κάθε μιας από τις  Περιφέρειες των νησιωτικών περιοχών,</w:t>
      </w:r>
    </w:p>
    <w:p w:rsidR="0088204E" w:rsidRPr="0088204E" w:rsidRDefault="0088204E" w:rsidP="0088204E">
      <w:pPr>
        <w:ind w:right="-58"/>
        <w:jc w:val="both"/>
        <w:rPr>
          <w:rFonts w:asciiTheme="minorHAnsi" w:hAnsiTheme="minorHAnsi" w:cs="Calibri"/>
        </w:rPr>
      </w:pPr>
      <w:r w:rsidRPr="0088204E">
        <w:rPr>
          <w:rFonts w:asciiTheme="minorHAnsi" w:hAnsiTheme="minorHAnsi" w:cs="Calibri"/>
        </w:rPr>
        <w:t xml:space="preserve">γ) των Περιφερειακών Ενώσεων Δήμων (ΠΕΔ) και των Επιμελητήριων των νησιών. </w:t>
      </w:r>
    </w:p>
    <w:p w:rsidR="0088204E" w:rsidRPr="0088204E" w:rsidRDefault="0088204E" w:rsidP="0088204E">
      <w:pPr>
        <w:ind w:right="-58"/>
        <w:jc w:val="both"/>
        <w:rPr>
          <w:rFonts w:asciiTheme="minorHAnsi" w:hAnsiTheme="minorHAnsi" w:cs="Calibri"/>
        </w:rPr>
      </w:pPr>
    </w:p>
    <w:p w:rsidR="0088204E" w:rsidRPr="0088204E" w:rsidRDefault="0088204E" w:rsidP="0088204E">
      <w:pPr>
        <w:ind w:right="-58"/>
        <w:jc w:val="both"/>
        <w:rPr>
          <w:rFonts w:asciiTheme="minorHAnsi" w:hAnsiTheme="minorHAnsi" w:cs="Calibri"/>
        </w:rPr>
      </w:pPr>
      <w:r w:rsidRPr="0088204E">
        <w:rPr>
          <w:rFonts w:asciiTheme="minorHAnsi" w:hAnsiTheme="minorHAnsi" w:cs="Calibri"/>
        </w:rPr>
        <w:t xml:space="preserve">Η επιτροπή προεδρεύεται από τον Γενικό Γραμματέα </w:t>
      </w:r>
      <w:r w:rsidR="007B2BD6">
        <w:rPr>
          <w:rFonts w:asciiTheme="minorHAnsi" w:hAnsiTheme="minorHAnsi" w:cs="Calibri"/>
        </w:rPr>
        <w:t xml:space="preserve">Οικονομικής Πολιτικής </w:t>
      </w:r>
      <w:r w:rsidRPr="0088204E">
        <w:rPr>
          <w:rFonts w:asciiTheme="minorHAnsi" w:hAnsiTheme="minorHAnsi" w:cs="Calibri"/>
        </w:rPr>
        <w:t>του Υ</w:t>
      </w:r>
      <w:r w:rsidR="007B2BD6">
        <w:rPr>
          <w:rFonts w:asciiTheme="minorHAnsi" w:hAnsiTheme="minorHAnsi" w:cs="Calibri"/>
        </w:rPr>
        <w:t xml:space="preserve">πουργείου </w:t>
      </w:r>
      <w:r w:rsidRPr="0088204E">
        <w:rPr>
          <w:rFonts w:asciiTheme="minorHAnsi" w:hAnsiTheme="minorHAnsi" w:cs="Calibri"/>
        </w:rPr>
        <w:t>Ο</w:t>
      </w:r>
      <w:r w:rsidR="007B2BD6">
        <w:rPr>
          <w:rFonts w:asciiTheme="minorHAnsi" w:hAnsiTheme="minorHAnsi" w:cs="Calibri"/>
        </w:rPr>
        <w:t>ικονομικών</w:t>
      </w:r>
      <w:r w:rsidRPr="0088204E">
        <w:rPr>
          <w:rFonts w:asciiTheme="minorHAnsi" w:hAnsiTheme="minorHAnsi" w:cs="Calibri"/>
        </w:rPr>
        <w:t xml:space="preserve"> και</w:t>
      </w:r>
      <w:r w:rsidR="00C77C94">
        <w:rPr>
          <w:rFonts w:asciiTheme="minorHAnsi" w:hAnsiTheme="minorHAnsi" w:cs="Calibri"/>
        </w:rPr>
        <w:t xml:space="preserve"> υποβάλει το πόρισμα της προς την Κυβέρνηση και τη Βουλή εντός </w:t>
      </w:r>
      <w:r w:rsidRPr="0088204E">
        <w:rPr>
          <w:rFonts w:asciiTheme="minorHAnsi" w:hAnsiTheme="minorHAnsi" w:cs="Calibri"/>
        </w:rPr>
        <w:t>αποκλειστική</w:t>
      </w:r>
      <w:r w:rsidR="00C77C94">
        <w:rPr>
          <w:rFonts w:asciiTheme="minorHAnsi" w:hAnsiTheme="minorHAnsi" w:cs="Calibri"/>
        </w:rPr>
        <w:t>ς</w:t>
      </w:r>
      <w:r w:rsidRPr="0088204E">
        <w:rPr>
          <w:rFonts w:asciiTheme="minorHAnsi" w:hAnsiTheme="minorHAnsi" w:cs="Calibri"/>
        </w:rPr>
        <w:t xml:space="preserve">  προθεσμία</w:t>
      </w:r>
      <w:r w:rsidR="00C77C94">
        <w:rPr>
          <w:rFonts w:asciiTheme="minorHAnsi" w:hAnsiTheme="minorHAnsi" w:cs="Calibri"/>
        </w:rPr>
        <w:t>ς</w:t>
      </w:r>
      <w:r w:rsidRPr="0088204E">
        <w:rPr>
          <w:rFonts w:asciiTheme="minorHAnsi" w:hAnsiTheme="minorHAnsi" w:cs="Calibri"/>
        </w:rPr>
        <w:t xml:space="preserve"> τριών (3)</w:t>
      </w:r>
      <w:r w:rsidR="00C77C94">
        <w:rPr>
          <w:rFonts w:asciiTheme="minorHAnsi" w:hAnsiTheme="minorHAnsi" w:cs="Calibri"/>
        </w:rPr>
        <w:t xml:space="preserve"> μηνών, από την συγκρότησή της.</w:t>
      </w:r>
    </w:p>
    <w:p w:rsidR="0088204E" w:rsidRPr="0088204E" w:rsidRDefault="0088204E" w:rsidP="0088204E">
      <w:pPr>
        <w:ind w:right="-58"/>
        <w:jc w:val="both"/>
        <w:rPr>
          <w:rFonts w:asciiTheme="minorHAnsi" w:hAnsiTheme="minorHAnsi" w:cs="Calibri"/>
        </w:rPr>
      </w:pPr>
    </w:p>
    <w:p w:rsidR="0088204E" w:rsidRPr="0088204E" w:rsidRDefault="0088204E" w:rsidP="0088204E">
      <w:pPr>
        <w:ind w:right="-58"/>
        <w:jc w:val="both"/>
        <w:rPr>
          <w:rFonts w:asciiTheme="minorHAnsi" w:hAnsiTheme="minorHAnsi" w:cs="Calibri"/>
        </w:rPr>
      </w:pPr>
      <w:r w:rsidRPr="0088204E">
        <w:rPr>
          <w:rFonts w:asciiTheme="minorHAnsi" w:hAnsiTheme="minorHAnsi" w:cs="Calibri"/>
        </w:rPr>
        <w:t xml:space="preserve">Η επιτροπή προκειμένου να διευκολυνθεί το έργο της, μπορεί, να καλεί στις συνεδριάσεις </w:t>
      </w:r>
      <w:r w:rsidR="00C77C94">
        <w:rPr>
          <w:rFonts w:asciiTheme="minorHAnsi" w:hAnsiTheme="minorHAnsi" w:cs="Calibri"/>
        </w:rPr>
        <w:t xml:space="preserve">της </w:t>
      </w:r>
      <w:r w:rsidRPr="0088204E">
        <w:rPr>
          <w:rFonts w:asciiTheme="minorHAnsi" w:hAnsiTheme="minorHAnsi" w:cs="Calibri"/>
        </w:rPr>
        <w:t>ειδικούς επιστήμονες, εκπροσώπους φορέων ή υπηρεσιών.</w:t>
      </w:r>
    </w:p>
    <w:p w:rsidR="0088204E" w:rsidRPr="0088204E" w:rsidRDefault="0088204E" w:rsidP="0088204E">
      <w:pPr>
        <w:ind w:right="-58"/>
        <w:jc w:val="both"/>
        <w:rPr>
          <w:rFonts w:asciiTheme="minorHAnsi" w:hAnsiTheme="minorHAnsi" w:cs="Calibri"/>
        </w:rPr>
      </w:pPr>
    </w:p>
    <w:p w:rsidR="0088204E" w:rsidRPr="0088204E" w:rsidRDefault="0088204E" w:rsidP="0088204E">
      <w:pPr>
        <w:ind w:right="-58"/>
        <w:jc w:val="both"/>
        <w:rPr>
          <w:rFonts w:asciiTheme="minorHAnsi" w:hAnsiTheme="minorHAnsi" w:cs="Calibri"/>
        </w:rPr>
      </w:pPr>
      <w:r w:rsidRPr="0088204E">
        <w:rPr>
          <w:rFonts w:asciiTheme="minorHAnsi" w:hAnsiTheme="minorHAnsi" w:cs="Calibri"/>
        </w:rPr>
        <w:t>Με την ΚΥΑ συγκρότησης της επιτροπής εργασίας καθορίζονται και όλες οι λεπτομέρειες για την εφαρμογή της παραγράφου αυτής.</w:t>
      </w:r>
    </w:p>
    <w:p w:rsidR="0088204E" w:rsidRDefault="0088204E" w:rsidP="0088204E">
      <w:pPr>
        <w:spacing w:line="360" w:lineRule="auto"/>
        <w:ind w:left="-284" w:right="-144"/>
        <w:jc w:val="both"/>
        <w:rPr>
          <w:rFonts w:asciiTheme="minorHAnsi" w:hAnsiTheme="minorHAnsi" w:cs="Calibri"/>
        </w:rPr>
      </w:pPr>
    </w:p>
    <w:p w:rsidR="00563600" w:rsidRDefault="00563600" w:rsidP="0088204E">
      <w:pPr>
        <w:spacing w:line="360" w:lineRule="auto"/>
        <w:ind w:left="-284" w:right="-144"/>
        <w:jc w:val="both"/>
        <w:rPr>
          <w:rFonts w:asciiTheme="minorHAnsi" w:hAnsiTheme="minorHAnsi" w:cs="Calibri"/>
        </w:rPr>
      </w:pPr>
    </w:p>
    <w:p w:rsidR="00263360" w:rsidRDefault="00263360" w:rsidP="0088204E">
      <w:pPr>
        <w:spacing w:line="360" w:lineRule="auto"/>
        <w:ind w:left="-284" w:right="-144"/>
        <w:jc w:val="both"/>
        <w:rPr>
          <w:rFonts w:asciiTheme="minorHAnsi" w:hAnsiTheme="minorHAnsi" w:cs="Calibri"/>
        </w:rPr>
      </w:pPr>
    </w:p>
    <w:p w:rsidR="00263360" w:rsidRDefault="00263360" w:rsidP="0088204E">
      <w:pPr>
        <w:spacing w:line="360" w:lineRule="auto"/>
        <w:ind w:left="-284" w:right="-144"/>
        <w:jc w:val="both"/>
        <w:rPr>
          <w:rFonts w:asciiTheme="minorHAnsi" w:hAnsiTheme="minorHAnsi" w:cs="Calibri"/>
        </w:rPr>
      </w:pPr>
    </w:p>
    <w:p w:rsidR="00263360" w:rsidRDefault="00263360" w:rsidP="0088204E">
      <w:pPr>
        <w:spacing w:line="360" w:lineRule="auto"/>
        <w:ind w:left="-284" w:right="-144"/>
        <w:jc w:val="both"/>
        <w:rPr>
          <w:rFonts w:asciiTheme="minorHAnsi" w:hAnsiTheme="minorHAnsi" w:cs="Calibri"/>
        </w:rPr>
      </w:pPr>
    </w:p>
    <w:p w:rsidR="00563600" w:rsidRDefault="00563600" w:rsidP="0088204E">
      <w:pPr>
        <w:spacing w:line="360" w:lineRule="auto"/>
        <w:ind w:left="-284" w:right="-144"/>
        <w:jc w:val="both"/>
        <w:rPr>
          <w:rFonts w:asciiTheme="minorHAnsi" w:hAnsiTheme="minorHAnsi" w:cs="Calibri"/>
        </w:rPr>
      </w:pPr>
    </w:p>
    <w:p w:rsidR="00195980" w:rsidRPr="00195980" w:rsidRDefault="00195980" w:rsidP="00195980">
      <w:pPr>
        <w:spacing w:line="360" w:lineRule="auto"/>
        <w:jc w:val="center"/>
        <w:rPr>
          <w:rFonts w:asciiTheme="minorHAnsi" w:hAnsiTheme="minorHAnsi" w:cs="Calibri"/>
          <w:b/>
          <w:color w:val="333333"/>
        </w:rPr>
      </w:pPr>
      <w:r w:rsidRPr="00195980">
        <w:rPr>
          <w:rFonts w:asciiTheme="minorHAnsi" w:hAnsiTheme="minorHAnsi" w:cs="Calibri"/>
          <w:b/>
          <w:color w:val="333333"/>
        </w:rPr>
        <w:lastRenderedPageBreak/>
        <w:t xml:space="preserve">Άρθρο </w:t>
      </w:r>
      <w:r w:rsidR="00C90A38">
        <w:rPr>
          <w:rFonts w:asciiTheme="minorHAnsi" w:hAnsiTheme="minorHAnsi" w:cs="Calibri"/>
          <w:b/>
          <w:color w:val="333333"/>
        </w:rPr>
        <w:t>3</w:t>
      </w:r>
    </w:p>
    <w:p w:rsidR="00195980" w:rsidRPr="00100AB6" w:rsidRDefault="00195980" w:rsidP="00100AB6">
      <w:pPr>
        <w:spacing w:line="360" w:lineRule="auto"/>
        <w:jc w:val="center"/>
        <w:rPr>
          <w:rFonts w:asciiTheme="minorHAnsi" w:hAnsiTheme="minorHAnsi" w:cs="Calibri"/>
          <w:b/>
          <w:color w:val="333333"/>
        </w:rPr>
      </w:pPr>
      <w:r w:rsidRPr="00195980">
        <w:rPr>
          <w:rFonts w:asciiTheme="minorHAnsi" w:hAnsiTheme="minorHAnsi" w:cs="Calibri"/>
          <w:b/>
          <w:color w:val="333333"/>
        </w:rPr>
        <w:t>Έναρξη Ισχύος</w:t>
      </w:r>
    </w:p>
    <w:p w:rsidR="009C518D" w:rsidRDefault="00195980" w:rsidP="004F4276">
      <w:pPr>
        <w:spacing w:line="360" w:lineRule="auto"/>
        <w:jc w:val="both"/>
        <w:rPr>
          <w:rFonts w:asciiTheme="minorHAnsi" w:hAnsiTheme="minorHAnsi" w:cs="Calibri"/>
          <w:color w:val="333333"/>
        </w:rPr>
      </w:pPr>
      <w:r>
        <w:rPr>
          <w:rFonts w:asciiTheme="minorHAnsi" w:hAnsiTheme="minorHAnsi" w:cs="Calibri"/>
          <w:color w:val="333333"/>
        </w:rPr>
        <w:t xml:space="preserve">Οι διατάξεις του παρόντος ισχύουν από τη δημοσίευσή τους στην Εφημερίδα της Κυβέρνησης, εκτός εάν ορίζεται διαφορετικά σε αυτές. </w:t>
      </w:r>
    </w:p>
    <w:p w:rsidR="00092CC9" w:rsidRDefault="00092CC9" w:rsidP="004F4276">
      <w:pPr>
        <w:spacing w:line="360" w:lineRule="auto"/>
        <w:jc w:val="both"/>
        <w:rPr>
          <w:rFonts w:asciiTheme="minorHAnsi" w:hAnsiTheme="minorHAnsi" w:cs="Calibri"/>
          <w:color w:val="333333"/>
        </w:rPr>
      </w:pPr>
    </w:p>
    <w:p w:rsidR="00C90A38" w:rsidRPr="00C90A38" w:rsidRDefault="00C90A38" w:rsidP="00C90A38">
      <w:pPr>
        <w:spacing w:line="360" w:lineRule="auto"/>
        <w:ind w:left="-284" w:right="-144"/>
        <w:jc w:val="center"/>
        <w:rPr>
          <w:rFonts w:asciiTheme="minorHAnsi" w:hAnsiTheme="minorHAnsi" w:cs="Calibri"/>
          <w:b/>
        </w:rPr>
      </w:pPr>
      <w:r w:rsidRPr="00C90A38">
        <w:rPr>
          <w:rFonts w:asciiTheme="minorHAnsi" w:hAnsiTheme="minorHAnsi" w:cs="Calibri"/>
          <w:b/>
        </w:rPr>
        <w:t>Οι προτείνοντες Βουλευτές</w:t>
      </w:r>
    </w:p>
    <w:tbl>
      <w:tblPr>
        <w:tblW w:w="0" w:type="auto"/>
        <w:tblLook w:val="04A0" w:firstRow="1" w:lastRow="0" w:firstColumn="1" w:lastColumn="0" w:noHBand="0" w:noVBand="1"/>
      </w:tblPr>
      <w:tblGrid>
        <w:gridCol w:w="4820"/>
        <w:gridCol w:w="4468"/>
      </w:tblGrid>
      <w:tr w:rsidR="00C90A38" w:rsidRPr="00C90A38" w:rsidTr="00506867">
        <w:trPr>
          <w:trHeight w:val="850"/>
        </w:trPr>
        <w:tc>
          <w:tcPr>
            <w:tcW w:w="4820" w:type="dxa"/>
            <w:shd w:val="clear" w:color="auto" w:fill="auto"/>
          </w:tcPr>
          <w:p w:rsidR="00C90A38" w:rsidRPr="00C90A38" w:rsidRDefault="00506867" w:rsidP="00506867">
            <w:pPr>
              <w:spacing w:before="240" w:after="240" w:line="360" w:lineRule="auto"/>
              <w:ind w:left="-108" w:right="-144"/>
              <w:jc w:val="center"/>
              <w:rPr>
                <w:rFonts w:asciiTheme="minorHAnsi" w:hAnsiTheme="minorHAnsi" w:cs="Calibri"/>
              </w:rPr>
            </w:pPr>
            <w:r w:rsidRPr="00506867">
              <w:rPr>
                <w:rFonts w:asciiTheme="minorHAnsi" w:hAnsiTheme="minorHAnsi" w:cs="Calibri"/>
                <w:spacing w:val="-10"/>
              </w:rPr>
              <w:t>Κ.Ο. ΔΗΜΟΚΡΑΤΙΚΗ ΣΥΜΠΑΡΑΤΑΞΗ ΠΑΣΟΚ ΔΗΜΑΡ</w:t>
            </w:r>
          </w:p>
        </w:tc>
        <w:tc>
          <w:tcPr>
            <w:tcW w:w="4468" w:type="dxa"/>
            <w:shd w:val="clear" w:color="auto" w:fill="auto"/>
          </w:tcPr>
          <w:p w:rsidR="00C90A38" w:rsidRPr="00C90A38" w:rsidRDefault="00C90A38" w:rsidP="004936EB">
            <w:pPr>
              <w:spacing w:before="240" w:after="240" w:line="360" w:lineRule="auto"/>
              <w:ind w:right="-144"/>
              <w:jc w:val="center"/>
              <w:rPr>
                <w:rFonts w:asciiTheme="minorHAnsi" w:hAnsiTheme="minorHAnsi" w:cs="Calibri"/>
              </w:rPr>
            </w:pPr>
            <w:r w:rsidRPr="00C90A38">
              <w:rPr>
                <w:rFonts w:asciiTheme="minorHAnsi" w:hAnsiTheme="minorHAnsi" w:cs="Calibri"/>
              </w:rPr>
              <w:t>Κ.Ο. ΤΟ ΠΟΤΑΜΙ</w:t>
            </w:r>
          </w:p>
        </w:tc>
      </w:tr>
      <w:tr w:rsidR="00263360" w:rsidRPr="00C90A38" w:rsidTr="00506867">
        <w:trPr>
          <w:trHeight w:val="850"/>
        </w:trPr>
        <w:tc>
          <w:tcPr>
            <w:tcW w:w="4820" w:type="dxa"/>
            <w:shd w:val="clear" w:color="auto" w:fill="auto"/>
          </w:tcPr>
          <w:p w:rsidR="00263360" w:rsidRPr="00C90A38" w:rsidRDefault="00263360" w:rsidP="00263360">
            <w:pPr>
              <w:spacing w:before="240" w:after="240"/>
              <w:ind w:right="-144"/>
              <w:rPr>
                <w:rFonts w:asciiTheme="minorHAnsi" w:hAnsiTheme="minorHAnsi" w:cs="Calibri"/>
              </w:rPr>
            </w:pPr>
            <w:r w:rsidRPr="00C90A38">
              <w:rPr>
                <w:rFonts w:asciiTheme="minorHAnsi" w:hAnsiTheme="minorHAnsi" w:cs="Calibri"/>
              </w:rPr>
              <w:t>Φώφη Γεννηματά</w:t>
            </w:r>
          </w:p>
        </w:tc>
        <w:tc>
          <w:tcPr>
            <w:tcW w:w="4468" w:type="dxa"/>
            <w:shd w:val="clear" w:color="auto" w:fill="auto"/>
          </w:tcPr>
          <w:p w:rsidR="00263360" w:rsidRPr="00C90A38" w:rsidRDefault="00263360" w:rsidP="00263360">
            <w:pPr>
              <w:spacing w:before="240" w:after="240"/>
              <w:jc w:val="right"/>
              <w:rPr>
                <w:rFonts w:asciiTheme="minorHAnsi" w:hAnsiTheme="minorHAnsi" w:cs="Calibri"/>
              </w:rPr>
            </w:pPr>
            <w:r w:rsidRPr="00C90A38">
              <w:rPr>
                <w:rFonts w:asciiTheme="minorHAnsi" w:hAnsiTheme="minorHAnsi" w:cs="Calibri"/>
              </w:rPr>
              <w:t xml:space="preserve">Σταύρος </w:t>
            </w:r>
            <w:hyperlink r:id="rId11" w:history="1">
              <w:r w:rsidRPr="00C90A38">
                <w:rPr>
                  <w:rFonts w:asciiTheme="minorHAnsi" w:hAnsiTheme="minorHAnsi" w:cs="Calibri"/>
                </w:rPr>
                <w:t xml:space="preserve">Θεοδωράκης </w:t>
              </w:r>
            </w:hyperlink>
          </w:p>
        </w:tc>
      </w:tr>
      <w:tr w:rsidR="00263360" w:rsidRPr="00C90A38" w:rsidTr="00506867">
        <w:trPr>
          <w:trHeight w:val="850"/>
        </w:trPr>
        <w:tc>
          <w:tcPr>
            <w:tcW w:w="4820" w:type="dxa"/>
            <w:shd w:val="clear" w:color="auto" w:fill="auto"/>
          </w:tcPr>
          <w:p w:rsidR="00263360" w:rsidRPr="00C90A38" w:rsidRDefault="00263360" w:rsidP="00263360">
            <w:pPr>
              <w:spacing w:before="240" w:after="240"/>
              <w:ind w:right="-144"/>
              <w:rPr>
                <w:rFonts w:asciiTheme="minorHAnsi" w:hAnsiTheme="minorHAnsi" w:cs="Calibri"/>
              </w:rPr>
            </w:pPr>
            <w:r w:rsidRPr="00C90A38">
              <w:rPr>
                <w:rFonts w:asciiTheme="minorHAnsi" w:hAnsiTheme="minorHAnsi" w:cs="Calibri"/>
              </w:rPr>
              <w:t xml:space="preserve">Γιώργος Αρβανιτίδης </w:t>
            </w:r>
          </w:p>
        </w:tc>
        <w:tc>
          <w:tcPr>
            <w:tcW w:w="4468" w:type="dxa"/>
            <w:shd w:val="clear" w:color="auto" w:fill="auto"/>
          </w:tcPr>
          <w:p w:rsidR="00263360" w:rsidRPr="00C90A38" w:rsidRDefault="00263360" w:rsidP="00263360">
            <w:pPr>
              <w:spacing w:before="240" w:after="240"/>
              <w:jc w:val="right"/>
              <w:rPr>
                <w:rFonts w:asciiTheme="minorHAnsi" w:hAnsiTheme="minorHAnsi" w:cs="Calibri"/>
              </w:rPr>
            </w:pPr>
            <w:r w:rsidRPr="00C90A38">
              <w:rPr>
                <w:rFonts w:asciiTheme="minorHAnsi" w:hAnsiTheme="minorHAnsi" w:cs="Calibri"/>
              </w:rPr>
              <w:t xml:space="preserve">Γεώργιος </w:t>
            </w:r>
            <w:hyperlink r:id="rId12" w:history="1">
              <w:r w:rsidRPr="00C90A38">
                <w:rPr>
                  <w:rFonts w:asciiTheme="minorHAnsi" w:hAnsiTheme="minorHAnsi" w:cs="Calibri"/>
                </w:rPr>
                <w:t xml:space="preserve">Αμυράς </w:t>
              </w:r>
            </w:hyperlink>
          </w:p>
        </w:tc>
      </w:tr>
      <w:tr w:rsidR="00263360" w:rsidRPr="00C90A38" w:rsidTr="00506867">
        <w:trPr>
          <w:trHeight w:val="850"/>
        </w:trPr>
        <w:tc>
          <w:tcPr>
            <w:tcW w:w="4820" w:type="dxa"/>
            <w:shd w:val="clear" w:color="auto" w:fill="auto"/>
          </w:tcPr>
          <w:p w:rsidR="00263360" w:rsidRPr="00C90A38" w:rsidRDefault="00263360" w:rsidP="00263360">
            <w:pPr>
              <w:spacing w:before="240" w:after="240"/>
              <w:ind w:right="-144"/>
              <w:rPr>
                <w:rFonts w:asciiTheme="minorHAnsi" w:hAnsiTheme="minorHAnsi" w:cs="Calibri"/>
              </w:rPr>
            </w:pPr>
            <w:r w:rsidRPr="00C90A38">
              <w:rPr>
                <w:rFonts w:asciiTheme="minorHAnsi" w:hAnsiTheme="minorHAnsi" w:cs="Calibri"/>
              </w:rPr>
              <w:t xml:space="preserve">Αθανάσιος Θεοχαρόπουλος </w:t>
            </w:r>
          </w:p>
        </w:tc>
        <w:tc>
          <w:tcPr>
            <w:tcW w:w="4468" w:type="dxa"/>
            <w:shd w:val="clear" w:color="auto" w:fill="auto"/>
          </w:tcPr>
          <w:p w:rsidR="00263360" w:rsidRPr="00C90A38" w:rsidRDefault="00263360" w:rsidP="00263360">
            <w:pPr>
              <w:spacing w:before="240" w:after="240"/>
              <w:jc w:val="right"/>
              <w:rPr>
                <w:rFonts w:asciiTheme="minorHAnsi" w:hAnsiTheme="minorHAnsi" w:cs="Calibri"/>
              </w:rPr>
            </w:pPr>
            <w:r w:rsidRPr="00C90A38">
              <w:rPr>
                <w:rFonts w:asciiTheme="minorHAnsi" w:hAnsiTheme="minorHAnsi" w:cs="Calibri"/>
              </w:rPr>
              <w:t xml:space="preserve">Σπυρίδων </w:t>
            </w:r>
            <w:hyperlink r:id="rId13" w:history="1">
              <w:r w:rsidRPr="00C90A38">
                <w:rPr>
                  <w:rFonts w:asciiTheme="minorHAnsi" w:hAnsiTheme="minorHAnsi" w:cs="Calibri"/>
                </w:rPr>
                <w:t xml:space="preserve">Δανέλλης </w:t>
              </w:r>
            </w:hyperlink>
          </w:p>
        </w:tc>
      </w:tr>
      <w:tr w:rsidR="00263360" w:rsidRPr="00C90A38" w:rsidTr="00506867">
        <w:trPr>
          <w:trHeight w:val="850"/>
        </w:trPr>
        <w:tc>
          <w:tcPr>
            <w:tcW w:w="4820" w:type="dxa"/>
            <w:shd w:val="clear" w:color="auto" w:fill="auto"/>
          </w:tcPr>
          <w:p w:rsidR="00263360" w:rsidRPr="00C90A38" w:rsidRDefault="00263360" w:rsidP="00263360">
            <w:pPr>
              <w:spacing w:before="240" w:after="240"/>
              <w:ind w:right="-144"/>
              <w:rPr>
                <w:rFonts w:asciiTheme="minorHAnsi" w:hAnsiTheme="minorHAnsi" w:cs="Calibri"/>
              </w:rPr>
            </w:pPr>
            <w:r w:rsidRPr="00C90A38">
              <w:rPr>
                <w:rFonts w:asciiTheme="minorHAnsi" w:hAnsiTheme="minorHAnsi" w:cs="Calibri"/>
              </w:rPr>
              <w:t>Βασίλης Κεγκέρογλου</w:t>
            </w:r>
          </w:p>
        </w:tc>
        <w:tc>
          <w:tcPr>
            <w:tcW w:w="4468" w:type="dxa"/>
            <w:shd w:val="clear" w:color="auto" w:fill="auto"/>
          </w:tcPr>
          <w:p w:rsidR="00263360" w:rsidRPr="00C90A38" w:rsidRDefault="00263360" w:rsidP="00263360">
            <w:pPr>
              <w:spacing w:before="240" w:after="240"/>
              <w:jc w:val="right"/>
              <w:rPr>
                <w:rFonts w:asciiTheme="minorHAnsi" w:hAnsiTheme="minorHAnsi" w:cs="Calibri"/>
              </w:rPr>
            </w:pPr>
            <w:r>
              <w:rPr>
                <w:rFonts w:asciiTheme="minorHAnsi" w:hAnsiTheme="minorHAnsi" w:cs="Calibri"/>
              </w:rPr>
              <w:t>Γιώργος Μαυρωτάς</w:t>
            </w:r>
          </w:p>
        </w:tc>
      </w:tr>
      <w:tr w:rsidR="00263360" w:rsidRPr="00C90A38" w:rsidTr="00506867">
        <w:trPr>
          <w:trHeight w:val="850"/>
        </w:trPr>
        <w:tc>
          <w:tcPr>
            <w:tcW w:w="4820" w:type="dxa"/>
            <w:shd w:val="clear" w:color="auto" w:fill="auto"/>
          </w:tcPr>
          <w:p w:rsidR="00263360" w:rsidRPr="00C90A38" w:rsidRDefault="00263360" w:rsidP="00263360">
            <w:pPr>
              <w:spacing w:before="240" w:after="240"/>
              <w:ind w:right="-144"/>
              <w:rPr>
                <w:rFonts w:asciiTheme="minorHAnsi" w:hAnsiTheme="minorHAnsi" w:cs="Calibri"/>
              </w:rPr>
            </w:pPr>
            <w:r w:rsidRPr="00C90A38">
              <w:rPr>
                <w:rFonts w:asciiTheme="minorHAnsi" w:hAnsiTheme="minorHAnsi" w:cs="Calibri"/>
              </w:rPr>
              <w:t>Γιάννης Κουτσούκος</w:t>
            </w:r>
          </w:p>
        </w:tc>
        <w:tc>
          <w:tcPr>
            <w:tcW w:w="4468" w:type="dxa"/>
            <w:shd w:val="clear" w:color="auto" w:fill="auto"/>
          </w:tcPr>
          <w:p w:rsidR="00263360" w:rsidRPr="00C90A38" w:rsidRDefault="00263360" w:rsidP="00263360">
            <w:pPr>
              <w:spacing w:before="240" w:after="240"/>
              <w:ind w:right="-144"/>
              <w:rPr>
                <w:rFonts w:asciiTheme="minorHAnsi" w:hAnsiTheme="minorHAnsi" w:cs="Calibri"/>
              </w:rPr>
            </w:pPr>
          </w:p>
        </w:tc>
      </w:tr>
      <w:tr w:rsidR="00263360" w:rsidRPr="00C90A38" w:rsidTr="00506867">
        <w:trPr>
          <w:trHeight w:val="850"/>
        </w:trPr>
        <w:tc>
          <w:tcPr>
            <w:tcW w:w="4820" w:type="dxa"/>
            <w:shd w:val="clear" w:color="auto" w:fill="auto"/>
          </w:tcPr>
          <w:p w:rsidR="00263360" w:rsidRPr="00C90A38" w:rsidRDefault="00263360" w:rsidP="00263360">
            <w:pPr>
              <w:spacing w:before="240" w:after="240"/>
              <w:ind w:right="-144"/>
              <w:rPr>
                <w:rFonts w:asciiTheme="minorHAnsi" w:hAnsiTheme="minorHAnsi" w:cs="Calibri"/>
              </w:rPr>
            </w:pPr>
            <w:r w:rsidRPr="00C90A38">
              <w:rPr>
                <w:rFonts w:asciiTheme="minorHAnsi" w:hAnsiTheme="minorHAnsi" w:cs="Calibri"/>
              </w:rPr>
              <w:t>Δημήτρης Κρεμαστινός</w:t>
            </w:r>
          </w:p>
        </w:tc>
        <w:tc>
          <w:tcPr>
            <w:tcW w:w="4468" w:type="dxa"/>
            <w:shd w:val="clear" w:color="auto" w:fill="auto"/>
          </w:tcPr>
          <w:p w:rsidR="00263360" w:rsidRPr="00C90A38" w:rsidRDefault="00263360" w:rsidP="00263360">
            <w:pPr>
              <w:spacing w:before="240" w:after="240"/>
              <w:jc w:val="right"/>
              <w:rPr>
                <w:rFonts w:asciiTheme="minorHAnsi" w:hAnsiTheme="minorHAnsi" w:cs="Calibri"/>
              </w:rPr>
            </w:pPr>
          </w:p>
        </w:tc>
      </w:tr>
      <w:tr w:rsidR="00263360" w:rsidRPr="00C90A38" w:rsidTr="00506867">
        <w:trPr>
          <w:trHeight w:val="850"/>
        </w:trPr>
        <w:tc>
          <w:tcPr>
            <w:tcW w:w="4820" w:type="dxa"/>
            <w:shd w:val="clear" w:color="auto" w:fill="auto"/>
          </w:tcPr>
          <w:p w:rsidR="00263360" w:rsidRPr="00C90A38" w:rsidRDefault="00263360" w:rsidP="00263360">
            <w:pPr>
              <w:spacing w:before="240" w:after="240"/>
              <w:ind w:right="-144"/>
              <w:rPr>
                <w:rFonts w:asciiTheme="minorHAnsi" w:hAnsiTheme="minorHAnsi" w:cs="Calibri"/>
              </w:rPr>
            </w:pPr>
            <w:r w:rsidRPr="00C90A38">
              <w:rPr>
                <w:rFonts w:asciiTheme="minorHAnsi" w:hAnsiTheme="minorHAnsi" w:cs="Calibri"/>
              </w:rPr>
              <w:t>Οδυσσέας Κωνσταντινόπουλος</w:t>
            </w:r>
          </w:p>
        </w:tc>
        <w:tc>
          <w:tcPr>
            <w:tcW w:w="4468" w:type="dxa"/>
            <w:shd w:val="clear" w:color="auto" w:fill="auto"/>
          </w:tcPr>
          <w:p w:rsidR="00263360" w:rsidRPr="00C90A38" w:rsidRDefault="00263360" w:rsidP="00263360">
            <w:pPr>
              <w:spacing w:before="240" w:after="240"/>
              <w:ind w:right="-144"/>
              <w:jc w:val="right"/>
              <w:rPr>
                <w:rFonts w:asciiTheme="minorHAnsi" w:hAnsiTheme="minorHAnsi" w:cs="Calibri"/>
              </w:rPr>
            </w:pPr>
          </w:p>
        </w:tc>
      </w:tr>
      <w:tr w:rsidR="00B12128" w:rsidRPr="00C90A38" w:rsidTr="00506867">
        <w:trPr>
          <w:trHeight w:val="850"/>
        </w:trPr>
        <w:tc>
          <w:tcPr>
            <w:tcW w:w="4820" w:type="dxa"/>
            <w:shd w:val="clear" w:color="auto" w:fill="auto"/>
          </w:tcPr>
          <w:p w:rsidR="00B12128" w:rsidRPr="00263360" w:rsidRDefault="00B12128" w:rsidP="00B12128">
            <w:pPr>
              <w:spacing w:before="240" w:after="240"/>
              <w:ind w:right="-144"/>
              <w:rPr>
                <w:rFonts w:asciiTheme="minorHAnsi" w:hAnsiTheme="minorHAnsi" w:cs="Calibri"/>
              </w:rPr>
            </w:pPr>
            <w:r w:rsidRPr="00C90A38">
              <w:rPr>
                <w:rFonts w:asciiTheme="minorHAnsi" w:hAnsiTheme="minorHAnsi" w:cs="Calibri"/>
              </w:rPr>
              <w:t>Ανδρέας Λοβέρδος</w:t>
            </w:r>
          </w:p>
          <w:p w:rsidR="00B12128" w:rsidRPr="00C90A38" w:rsidRDefault="00B12128" w:rsidP="00263360">
            <w:pPr>
              <w:spacing w:before="240" w:after="240"/>
              <w:ind w:right="-144"/>
              <w:rPr>
                <w:rFonts w:asciiTheme="minorHAnsi" w:hAnsiTheme="minorHAnsi" w:cs="Calibri"/>
              </w:rPr>
            </w:pPr>
          </w:p>
        </w:tc>
        <w:tc>
          <w:tcPr>
            <w:tcW w:w="4468" w:type="dxa"/>
            <w:shd w:val="clear" w:color="auto" w:fill="auto"/>
          </w:tcPr>
          <w:p w:rsidR="00B12128" w:rsidRPr="00C90A38" w:rsidRDefault="00B12128" w:rsidP="00263360">
            <w:pPr>
              <w:spacing w:before="240" w:after="240"/>
              <w:ind w:right="-144"/>
              <w:jc w:val="right"/>
              <w:rPr>
                <w:rFonts w:asciiTheme="minorHAnsi" w:hAnsiTheme="minorHAnsi" w:cs="Calibri"/>
              </w:rPr>
            </w:pPr>
          </w:p>
        </w:tc>
      </w:tr>
    </w:tbl>
    <w:p w:rsidR="00C90A38" w:rsidRDefault="00C90A38" w:rsidP="004F4276">
      <w:pPr>
        <w:spacing w:line="360" w:lineRule="auto"/>
        <w:jc w:val="both"/>
        <w:rPr>
          <w:rFonts w:asciiTheme="minorHAnsi" w:hAnsiTheme="minorHAnsi" w:cs="Calibri"/>
          <w:color w:val="333333"/>
        </w:rPr>
      </w:pPr>
    </w:p>
    <w:sectPr w:rsidR="00C90A38" w:rsidSect="00506867">
      <w:footerReference w:type="default" r:id="rId14"/>
      <w:pgSz w:w="11906" w:h="16838"/>
      <w:pgMar w:top="993" w:right="1304" w:bottom="1702"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3E33" w:rsidRDefault="007F3E33" w:rsidP="009107F2">
      <w:r>
        <w:separator/>
      </w:r>
    </w:p>
  </w:endnote>
  <w:endnote w:type="continuationSeparator" w:id="0">
    <w:p w:rsidR="007F3E33" w:rsidRDefault="007F3E33" w:rsidP="00910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88E" w:rsidRDefault="00124648">
    <w:pPr>
      <w:pStyle w:val="ab"/>
      <w:jc w:val="center"/>
    </w:pPr>
    <w:r>
      <w:fldChar w:fldCharType="begin"/>
    </w:r>
    <w:r>
      <w:instrText>PAGE   \* MERGEFORMAT</w:instrText>
    </w:r>
    <w:r>
      <w:fldChar w:fldCharType="separate"/>
    </w:r>
    <w:r w:rsidR="00323413">
      <w:rPr>
        <w:noProof/>
      </w:rPr>
      <w:t>6</w:t>
    </w:r>
    <w:r>
      <w:rPr>
        <w:noProof/>
      </w:rPr>
      <w:fldChar w:fldCharType="end"/>
    </w:r>
  </w:p>
  <w:p w:rsidR="00C7588E" w:rsidRDefault="00C7588E">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3E33" w:rsidRDefault="007F3E33" w:rsidP="009107F2">
      <w:r>
        <w:separator/>
      </w:r>
    </w:p>
  </w:footnote>
  <w:footnote w:type="continuationSeparator" w:id="0">
    <w:p w:rsidR="007F3E33" w:rsidRDefault="007F3E33" w:rsidP="009107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51242"/>
    <w:multiLevelType w:val="hybridMultilevel"/>
    <w:tmpl w:val="5FD61EE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1D02BD8"/>
    <w:multiLevelType w:val="hybridMultilevel"/>
    <w:tmpl w:val="BD38BDB2"/>
    <w:lvl w:ilvl="0" w:tplc="06069610">
      <w:start w:val="6"/>
      <w:numFmt w:val="decimal"/>
      <w:lvlText w:val="%1."/>
      <w:lvlJc w:val="left"/>
      <w:pPr>
        <w:ind w:left="76" w:hanging="360"/>
      </w:pPr>
      <w:rPr>
        <w:rFonts w:hint="default"/>
        <w:b/>
      </w:rPr>
    </w:lvl>
    <w:lvl w:ilvl="1" w:tplc="04080019" w:tentative="1">
      <w:start w:val="1"/>
      <w:numFmt w:val="lowerLetter"/>
      <w:lvlText w:val="%2."/>
      <w:lvlJc w:val="left"/>
      <w:pPr>
        <w:ind w:left="796" w:hanging="360"/>
      </w:pPr>
    </w:lvl>
    <w:lvl w:ilvl="2" w:tplc="0408001B" w:tentative="1">
      <w:start w:val="1"/>
      <w:numFmt w:val="lowerRoman"/>
      <w:lvlText w:val="%3."/>
      <w:lvlJc w:val="right"/>
      <w:pPr>
        <w:ind w:left="1516" w:hanging="180"/>
      </w:pPr>
    </w:lvl>
    <w:lvl w:ilvl="3" w:tplc="0408000F" w:tentative="1">
      <w:start w:val="1"/>
      <w:numFmt w:val="decimal"/>
      <w:lvlText w:val="%4."/>
      <w:lvlJc w:val="left"/>
      <w:pPr>
        <w:ind w:left="2236" w:hanging="360"/>
      </w:pPr>
    </w:lvl>
    <w:lvl w:ilvl="4" w:tplc="04080019" w:tentative="1">
      <w:start w:val="1"/>
      <w:numFmt w:val="lowerLetter"/>
      <w:lvlText w:val="%5."/>
      <w:lvlJc w:val="left"/>
      <w:pPr>
        <w:ind w:left="2956" w:hanging="360"/>
      </w:pPr>
    </w:lvl>
    <w:lvl w:ilvl="5" w:tplc="0408001B" w:tentative="1">
      <w:start w:val="1"/>
      <w:numFmt w:val="lowerRoman"/>
      <w:lvlText w:val="%6."/>
      <w:lvlJc w:val="right"/>
      <w:pPr>
        <w:ind w:left="3676" w:hanging="180"/>
      </w:pPr>
    </w:lvl>
    <w:lvl w:ilvl="6" w:tplc="0408000F" w:tentative="1">
      <w:start w:val="1"/>
      <w:numFmt w:val="decimal"/>
      <w:lvlText w:val="%7."/>
      <w:lvlJc w:val="left"/>
      <w:pPr>
        <w:ind w:left="4396" w:hanging="360"/>
      </w:pPr>
    </w:lvl>
    <w:lvl w:ilvl="7" w:tplc="04080019" w:tentative="1">
      <w:start w:val="1"/>
      <w:numFmt w:val="lowerLetter"/>
      <w:lvlText w:val="%8."/>
      <w:lvlJc w:val="left"/>
      <w:pPr>
        <w:ind w:left="5116" w:hanging="360"/>
      </w:pPr>
    </w:lvl>
    <w:lvl w:ilvl="8" w:tplc="0408001B" w:tentative="1">
      <w:start w:val="1"/>
      <w:numFmt w:val="lowerRoman"/>
      <w:lvlText w:val="%9."/>
      <w:lvlJc w:val="right"/>
      <w:pPr>
        <w:ind w:left="5836" w:hanging="180"/>
      </w:pPr>
    </w:lvl>
  </w:abstractNum>
  <w:abstractNum w:abstractNumId="2" w15:restartNumberingAfterBreak="0">
    <w:nsid w:val="086F2C0A"/>
    <w:multiLevelType w:val="hybridMultilevel"/>
    <w:tmpl w:val="F3E67CA2"/>
    <w:lvl w:ilvl="0" w:tplc="A48AB84C">
      <w:start w:val="3"/>
      <w:numFmt w:val="bullet"/>
      <w:lvlText w:val="-"/>
      <w:lvlJc w:val="left"/>
      <w:pPr>
        <w:ind w:left="76" w:hanging="360"/>
      </w:pPr>
      <w:rPr>
        <w:rFonts w:ascii="Calibri" w:eastAsia="Times New Roman" w:hAnsi="Calibri" w:cs="Calibri" w:hint="default"/>
      </w:rPr>
    </w:lvl>
    <w:lvl w:ilvl="1" w:tplc="04080003" w:tentative="1">
      <w:start w:val="1"/>
      <w:numFmt w:val="bullet"/>
      <w:lvlText w:val="o"/>
      <w:lvlJc w:val="left"/>
      <w:pPr>
        <w:ind w:left="796" w:hanging="360"/>
      </w:pPr>
      <w:rPr>
        <w:rFonts w:ascii="Courier New" w:hAnsi="Courier New" w:cs="Courier New" w:hint="default"/>
      </w:rPr>
    </w:lvl>
    <w:lvl w:ilvl="2" w:tplc="04080005" w:tentative="1">
      <w:start w:val="1"/>
      <w:numFmt w:val="bullet"/>
      <w:lvlText w:val=""/>
      <w:lvlJc w:val="left"/>
      <w:pPr>
        <w:ind w:left="1516" w:hanging="360"/>
      </w:pPr>
      <w:rPr>
        <w:rFonts w:ascii="Wingdings" w:hAnsi="Wingdings" w:hint="default"/>
      </w:rPr>
    </w:lvl>
    <w:lvl w:ilvl="3" w:tplc="04080001" w:tentative="1">
      <w:start w:val="1"/>
      <w:numFmt w:val="bullet"/>
      <w:lvlText w:val=""/>
      <w:lvlJc w:val="left"/>
      <w:pPr>
        <w:ind w:left="2236" w:hanging="360"/>
      </w:pPr>
      <w:rPr>
        <w:rFonts w:ascii="Symbol" w:hAnsi="Symbol" w:hint="default"/>
      </w:rPr>
    </w:lvl>
    <w:lvl w:ilvl="4" w:tplc="04080003" w:tentative="1">
      <w:start w:val="1"/>
      <w:numFmt w:val="bullet"/>
      <w:lvlText w:val="o"/>
      <w:lvlJc w:val="left"/>
      <w:pPr>
        <w:ind w:left="2956" w:hanging="360"/>
      </w:pPr>
      <w:rPr>
        <w:rFonts w:ascii="Courier New" w:hAnsi="Courier New" w:cs="Courier New" w:hint="default"/>
      </w:rPr>
    </w:lvl>
    <w:lvl w:ilvl="5" w:tplc="04080005" w:tentative="1">
      <w:start w:val="1"/>
      <w:numFmt w:val="bullet"/>
      <w:lvlText w:val=""/>
      <w:lvlJc w:val="left"/>
      <w:pPr>
        <w:ind w:left="3676" w:hanging="360"/>
      </w:pPr>
      <w:rPr>
        <w:rFonts w:ascii="Wingdings" w:hAnsi="Wingdings" w:hint="default"/>
      </w:rPr>
    </w:lvl>
    <w:lvl w:ilvl="6" w:tplc="04080001" w:tentative="1">
      <w:start w:val="1"/>
      <w:numFmt w:val="bullet"/>
      <w:lvlText w:val=""/>
      <w:lvlJc w:val="left"/>
      <w:pPr>
        <w:ind w:left="4396" w:hanging="360"/>
      </w:pPr>
      <w:rPr>
        <w:rFonts w:ascii="Symbol" w:hAnsi="Symbol" w:hint="default"/>
      </w:rPr>
    </w:lvl>
    <w:lvl w:ilvl="7" w:tplc="04080003" w:tentative="1">
      <w:start w:val="1"/>
      <w:numFmt w:val="bullet"/>
      <w:lvlText w:val="o"/>
      <w:lvlJc w:val="left"/>
      <w:pPr>
        <w:ind w:left="5116" w:hanging="360"/>
      </w:pPr>
      <w:rPr>
        <w:rFonts w:ascii="Courier New" w:hAnsi="Courier New" w:cs="Courier New" w:hint="default"/>
      </w:rPr>
    </w:lvl>
    <w:lvl w:ilvl="8" w:tplc="04080005" w:tentative="1">
      <w:start w:val="1"/>
      <w:numFmt w:val="bullet"/>
      <w:lvlText w:val=""/>
      <w:lvlJc w:val="left"/>
      <w:pPr>
        <w:ind w:left="5836" w:hanging="360"/>
      </w:pPr>
      <w:rPr>
        <w:rFonts w:ascii="Wingdings" w:hAnsi="Wingdings" w:hint="default"/>
      </w:rPr>
    </w:lvl>
  </w:abstractNum>
  <w:abstractNum w:abstractNumId="3" w15:restartNumberingAfterBreak="0">
    <w:nsid w:val="08F371AC"/>
    <w:multiLevelType w:val="hybridMultilevel"/>
    <w:tmpl w:val="9F40DDCE"/>
    <w:lvl w:ilvl="0" w:tplc="A866C686">
      <w:start w:val="7"/>
      <w:numFmt w:val="decimal"/>
      <w:lvlText w:val="%1"/>
      <w:lvlJc w:val="left"/>
      <w:pPr>
        <w:ind w:left="76" w:hanging="360"/>
      </w:pPr>
      <w:rPr>
        <w:rFonts w:hint="default"/>
      </w:rPr>
    </w:lvl>
    <w:lvl w:ilvl="1" w:tplc="04080019" w:tentative="1">
      <w:start w:val="1"/>
      <w:numFmt w:val="lowerLetter"/>
      <w:lvlText w:val="%2."/>
      <w:lvlJc w:val="left"/>
      <w:pPr>
        <w:ind w:left="796" w:hanging="360"/>
      </w:pPr>
    </w:lvl>
    <w:lvl w:ilvl="2" w:tplc="0408001B" w:tentative="1">
      <w:start w:val="1"/>
      <w:numFmt w:val="lowerRoman"/>
      <w:lvlText w:val="%3."/>
      <w:lvlJc w:val="right"/>
      <w:pPr>
        <w:ind w:left="1516" w:hanging="180"/>
      </w:pPr>
    </w:lvl>
    <w:lvl w:ilvl="3" w:tplc="0408000F" w:tentative="1">
      <w:start w:val="1"/>
      <w:numFmt w:val="decimal"/>
      <w:lvlText w:val="%4."/>
      <w:lvlJc w:val="left"/>
      <w:pPr>
        <w:ind w:left="2236" w:hanging="360"/>
      </w:pPr>
    </w:lvl>
    <w:lvl w:ilvl="4" w:tplc="04080019" w:tentative="1">
      <w:start w:val="1"/>
      <w:numFmt w:val="lowerLetter"/>
      <w:lvlText w:val="%5."/>
      <w:lvlJc w:val="left"/>
      <w:pPr>
        <w:ind w:left="2956" w:hanging="360"/>
      </w:pPr>
    </w:lvl>
    <w:lvl w:ilvl="5" w:tplc="0408001B" w:tentative="1">
      <w:start w:val="1"/>
      <w:numFmt w:val="lowerRoman"/>
      <w:lvlText w:val="%6."/>
      <w:lvlJc w:val="right"/>
      <w:pPr>
        <w:ind w:left="3676" w:hanging="180"/>
      </w:pPr>
    </w:lvl>
    <w:lvl w:ilvl="6" w:tplc="0408000F" w:tentative="1">
      <w:start w:val="1"/>
      <w:numFmt w:val="decimal"/>
      <w:lvlText w:val="%7."/>
      <w:lvlJc w:val="left"/>
      <w:pPr>
        <w:ind w:left="4396" w:hanging="360"/>
      </w:pPr>
    </w:lvl>
    <w:lvl w:ilvl="7" w:tplc="04080019" w:tentative="1">
      <w:start w:val="1"/>
      <w:numFmt w:val="lowerLetter"/>
      <w:lvlText w:val="%8."/>
      <w:lvlJc w:val="left"/>
      <w:pPr>
        <w:ind w:left="5116" w:hanging="360"/>
      </w:pPr>
    </w:lvl>
    <w:lvl w:ilvl="8" w:tplc="0408001B" w:tentative="1">
      <w:start w:val="1"/>
      <w:numFmt w:val="lowerRoman"/>
      <w:lvlText w:val="%9."/>
      <w:lvlJc w:val="right"/>
      <w:pPr>
        <w:ind w:left="5836" w:hanging="180"/>
      </w:pPr>
    </w:lvl>
  </w:abstractNum>
  <w:abstractNum w:abstractNumId="4" w15:restartNumberingAfterBreak="0">
    <w:nsid w:val="0B031D6A"/>
    <w:multiLevelType w:val="multilevel"/>
    <w:tmpl w:val="37FABD2E"/>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FF27C9A"/>
    <w:multiLevelType w:val="multilevel"/>
    <w:tmpl w:val="E37A74D8"/>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41A51B3"/>
    <w:multiLevelType w:val="hybridMultilevel"/>
    <w:tmpl w:val="4E5805D2"/>
    <w:lvl w:ilvl="0" w:tplc="63424804">
      <w:start w:val="1"/>
      <w:numFmt w:val="lowerRoman"/>
      <w:lvlText w:val="%1)"/>
      <w:lvlJc w:val="left"/>
      <w:pPr>
        <w:ind w:left="862" w:hanging="720"/>
      </w:pPr>
      <w:rPr>
        <w:rFonts w:hint="default"/>
      </w:rPr>
    </w:lvl>
    <w:lvl w:ilvl="1" w:tplc="04080019" w:tentative="1">
      <w:start w:val="1"/>
      <w:numFmt w:val="lowerLetter"/>
      <w:lvlText w:val="%2."/>
      <w:lvlJc w:val="left"/>
      <w:pPr>
        <w:ind w:left="513" w:hanging="360"/>
      </w:pPr>
    </w:lvl>
    <w:lvl w:ilvl="2" w:tplc="0408001B" w:tentative="1">
      <w:start w:val="1"/>
      <w:numFmt w:val="lowerRoman"/>
      <w:lvlText w:val="%3."/>
      <w:lvlJc w:val="right"/>
      <w:pPr>
        <w:ind w:left="1233" w:hanging="180"/>
      </w:pPr>
    </w:lvl>
    <w:lvl w:ilvl="3" w:tplc="0408000F" w:tentative="1">
      <w:start w:val="1"/>
      <w:numFmt w:val="decimal"/>
      <w:lvlText w:val="%4."/>
      <w:lvlJc w:val="left"/>
      <w:pPr>
        <w:ind w:left="1953" w:hanging="360"/>
      </w:pPr>
    </w:lvl>
    <w:lvl w:ilvl="4" w:tplc="04080019" w:tentative="1">
      <w:start w:val="1"/>
      <w:numFmt w:val="lowerLetter"/>
      <w:lvlText w:val="%5."/>
      <w:lvlJc w:val="left"/>
      <w:pPr>
        <w:ind w:left="2673" w:hanging="360"/>
      </w:pPr>
    </w:lvl>
    <w:lvl w:ilvl="5" w:tplc="0408001B" w:tentative="1">
      <w:start w:val="1"/>
      <w:numFmt w:val="lowerRoman"/>
      <w:lvlText w:val="%6."/>
      <w:lvlJc w:val="right"/>
      <w:pPr>
        <w:ind w:left="3393" w:hanging="180"/>
      </w:pPr>
    </w:lvl>
    <w:lvl w:ilvl="6" w:tplc="0408000F" w:tentative="1">
      <w:start w:val="1"/>
      <w:numFmt w:val="decimal"/>
      <w:lvlText w:val="%7."/>
      <w:lvlJc w:val="left"/>
      <w:pPr>
        <w:ind w:left="4113" w:hanging="360"/>
      </w:pPr>
    </w:lvl>
    <w:lvl w:ilvl="7" w:tplc="04080019" w:tentative="1">
      <w:start w:val="1"/>
      <w:numFmt w:val="lowerLetter"/>
      <w:lvlText w:val="%8."/>
      <w:lvlJc w:val="left"/>
      <w:pPr>
        <w:ind w:left="4833" w:hanging="360"/>
      </w:pPr>
    </w:lvl>
    <w:lvl w:ilvl="8" w:tplc="0408001B" w:tentative="1">
      <w:start w:val="1"/>
      <w:numFmt w:val="lowerRoman"/>
      <w:lvlText w:val="%9."/>
      <w:lvlJc w:val="right"/>
      <w:pPr>
        <w:ind w:left="5553" w:hanging="180"/>
      </w:pPr>
    </w:lvl>
  </w:abstractNum>
  <w:abstractNum w:abstractNumId="7" w15:restartNumberingAfterBreak="0">
    <w:nsid w:val="1F582281"/>
    <w:multiLevelType w:val="hybridMultilevel"/>
    <w:tmpl w:val="C3D2D512"/>
    <w:lvl w:ilvl="0" w:tplc="0408001B">
      <w:start w:val="1"/>
      <w:numFmt w:val="lowerRoman"/>
      <w:lvlText w:val="%1."/>
      <w:lvlJc w:val="righ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8" w15:restartNumberingAfterBreak="0">
    <w:nsid w:val="2C945436"/>
    <w:multiLevelType w:val="hybridMultilevel"/>
    <w:tmpl w:val="43FC6C78"/>
    <w:lvl w:ilvl="0" w:tplc="71040280">
      <w:start w:val="1"/>
      <w:numFmt w:val="decimal"/>
      <w:lvlText w:val="%1."/>
      <w:lvlJc w:val="left"/>
      <w:pPr>
        <w:ind w:left="796" w:hanging="360"/>
      </w:pPr>
      <w:rPr>
        <w:rFonts w:hint="default"/>
      </w:rPr>
    </w:lvl>
    <w:lvl w:ilvl="1" w:tplc="04080019" w:tentative="1">
      <w:start w:val="1"/>
      <w:numFmt w:val="lowerLetter"/>
      <w:lvlText w:val="%2."/>
      <w:lvlJc w:val="left"/>
      <w:pPr>
        <w:ind w:left="1516" w:hanging="360"/>
      </w:pPr>
    </w:lvl>
    <w:lvl w:ilvl="2" w:tplc="0408001B" w:tentative="1">
      <w:start w:val="1"/>
      <w:numFmt w:val="lowerRoman"/>
      <w:lvlText w:val="%3."/>
      <w:lvlJc w:val="right"/>
      <w:pPr>
        <w:ind w:left="2236" w:hanging="180"/>
      </w:pPr>
    </w:lvl>
    <w:lvl w:ilvl="3" w:tplc="0408000F" w:tentative="1">
      <w:start w:val="1"/>
      <w:numFmt w:val="decimal"/>
      <w:lvlText w:val="%4."/>
      <w:lvlJc w:val="left"/>
      <w:pPr>
        <w:ind w:left="2956" w:hanging="360"/>
      </w:pPr>
    </w:lvl>
    <w:lvl w:ilvl="4" w:tplc="04080019" w:tentative="1">
      <w:start w:val="1"/>
      <w:numFmt w:val="lowerLetter"/>
      <w:lvlText w:val="%5."/>
      <w:lvlJc w:val="left"/>
      <w:pPr>
        <w:ind w:left="3676" w:hanging="360"/>
      </w:pPr>
    </w:lvl>
    <w:lvl w:ilvl="5" w:tplc="0408001B" w:tentative="1">
      <w:start w:val="1"/>
      <w:numFmt w:val="lowerRoman"/>
      <w:lvlText w:val="%6."/>
      <w:lvlJc w:val="right"/>
      <w:pPr>
        <w:ind w:left="4396" w:hanging="180"/>
      </w:pPr>
    </w:lvl>
    <w:lvl w:ilvl="6" w:tplc="0408000F" w:tentative="1">
      <w:start w:val="1"/>
      <w:numFmt w:val="decimal"/>
      <w:lvlText w:val="%7."/>
      <w:lvlJc w:val="left"/>
      <w:pPr>
        <w:ind w:left="5116" w:hanging="360"/>
      </w:pPr>
    </w:lvl>
    <w:lvl w:ilvl="7" w:tplc="04080019" w:tentative="1">
      <w:start w:val="1"/>
      <w:numFmt w:val="lowerLetter"/>
      <w:lvlText w:val="%8."/>
      <w:lvlJc w:val="left"/>
      <w:pPr>
        <w:ind w:left="5836" w:hanging="360"/>
      </w:pPr>
    </w:lvl>
    <w:lvl w:ilvl="8" w:tplc="0408001B" w:tentative="1">
      <w:start w:val="1"/>
      <w:numFmt w:val="lowerRoman"/>
      <w:lvlText w:val="%9."/>
      <w:lvlJc w:val="right"/>
      <w:pPr>
        <w:ind w:left="6556" w:hanging="180"/>
      </w:pPr>
    </w:lvl>
  </w:abstractNum>
  <w:abstractNum w:abstractNumId="9" w15:restartNumberingAfterBreak="0">
    <w:nsid w:val="3C35028A"/>
    <w:multiLevelType w:val="hybridMultilevel"/>
    <w:tmpl w:val="BC3490A0"/>
    <w:lvl w:ilvl="0" w:tplc="93AA62CC">
      <w:start w:val="1"/>
      <w:numFmt w:val="decimal"/>
      <w:lvlText w:val="%1."/>
      <w:lvlJc w:val="left"/>
      <w:pPr>
        <w:ind w:left="76" w:hanging="360"/>
      </w:pPr>
      <w:rPr>
        <w:rFonts w:hint="default"/>
        <w:u w:val="none"/>
      </w:rPr>
    </w:lvl>
    <w:lvl w:ilvl="1" w:tplc="04080019" w:tentative="1">
      <w:start w:val="1"/>
      <w:numFmt w:val="lowerLetter"/>
      <w:lvlText w:val="%2."/>
      <w:lvlJc w:val="left"/>
      <w:pPr>
        <w:ind w:left="796" w:hanging="360"/>
      </w:pPr>
    </w:lvl>
    <w:lvl w:ilvl="2" w:tplc="0408001B" w:tentative="1">
      <w:start w:val="1"/>
      <w:numFmt w:val="lowerRoman"/>
      <w:lvlText w:val="%3."/>
      <w:lvlJc w:val="right"/>
      <w:pPr>
        <w:ind w:left="1516" w:hanging="180"/>
      </w:pPr>
    </w:lvl>
    <w:lvl w:ilvl="3" w:tplc="0408000F" w:tentative="1">
      <w:start w:val="1"/>
      <w:numFmt w:val="decimal"/>
      <w:lvlText w:val="%4."/>
      <w:lvlJc w:val="left"/>
      <w:pPr>
        <w:ind w:left="2236" w:hanging="360"/>
      </w:pPr>
    </w:lvl>
    <w:lvl w:ilvl="4" w:tplc="04080019" w:tentative="1">
      <w:start w:val="1"/>
      <w:numFmt w:val="lowerLetter"/>
      <w:lvlText w:val="%5."/>
      <w:lvlJc w:val="left"/>
      <w:pPr>
        <w:ind w:left="2956" w:hanging="360"/>
      </w:pPr>
    </w:lvl>
    <w:lvl w:ilvl="5" w:tplc="0408001B" w:tentative="1">
      <w:start w:val="1"/>
      <w:numFmt w:val="lowerRoman"/>
      <w:lvlText w:val="%6."/>
      <w:lvlJc w:val="right"/>
      <w:pPr>
        <w:ind w:left="3676" w:hanging="180"/>
      </w:pPr>
    </w:lvl>
    <w:lvl w:ilvl="6" w:tplc="0408000F" w:tentative="1">
      <w:start w:val="1"/>
      <w:numFmt w:val="decimal"/>
      <w:lvlText w:val="%7."/>
      <w:lvlJc w:val="left"/>
      <w:pPr>
        <w:ind w:left="4396" w:hanging="360"/>
      </w:pPr>
    </w:lvl>
    <w:lvl w:ilvl="7" w:tplc="04080019" w:tentative="1">
      <w:start w:val="1"/>
      <w:numFmt w:val="lowerLetter"/>
      <w:lvlText w:val="%8."/>
      <w:lvlJc w:val="left"/>
      <w:pPr>
        <w:ind w:left="5116" w:hanging="360"/>
      </w:pPr>
    </w:lvl>
    <w:lvl w:ilvl="8" w:tplc="0408001B" w:tentative="1">
      <w:start w:val="1"/>
      <w:numFmt w:val="lowerRoman"/>
      <w:lvlText w:val="%9."/>
      <w:lvlJc w:val="right"/>
      <w:pPr>
        <w:ind w:left="5836" w:hanging="180"/>
      </w:pPr>
    </w:lvl>
  </w:abstractNum>
  <w:abstractNum w:abstractNumId="10" w15:restartNumberingAfterBreak="0">
    <w:nsid w:val="49807CA6"/>
    <w:multiLevelType w:val="hybridMultilevel"/>
    <w:tmpl w:val="002CD56A"/>
    <w:lvl w:ilvl="0" w:tplc="A0F0952A">
      <w:start w:val="8"/>
      <w:numFmt w:val="decimal"/>
      <w:lvlText w:val="%1."/>
      <w:lvlJc w:val="left"/>
      <w:pPr>
        <w:ind w:left="436" w:hanging="360"/>
      </w:pPr>
      <w:rPr>
        <w:rFonts w:hint="default"/>
      </w:rPr>
    </w:lvl>
    <w:lvl w:ilvl="1" w:tplc="04080019" w:tentative="1">
      <w:start w:val="1"/>
      <w:numFmt w:val="lowerLetter"/>
      <w:lvlText w:val="%2."/>
      <w:lvlJc w:val="left"/>
      <w:pPr>
        <w:ind w:left="1156" w:hanging="360"/>
      </w:pPr>
    </w:lvl>
    <w:lvl w:ilvl="2" w:tplc="0408001B" w:tentative="1">
      <w:start w:val="1"/>
      <w:numFmt w:val="lowerRoman"/>
      <w:lvlText w:val="%3."/>
      <w:lvlJc w:val="right"/>
      <w:pPr>
        <w:ind w:left="1876" w:hanging="180"/>
      </w:pPr>
    </w:lvl>
    <w:lvl w:ilvl="3" w:tplc="0408000F" w:tentative="1">
      <w:start w:val="1"/>
      <w:numFmt w:val="decimal"/>
      <w:lvlText w:val="%4."/>
      <w:lvlJc w:val="left"/>
      <w:pPr>
        <w:ind w:left="2596" w:hanging="360"/>
      </w:pPr>
    </w:lvl>
    <w:lvl w:ilvl="4" w:tplc="04080019" w:tentative="1">
      <w:start w:val="1"/>
      <w:numFmt w:val="lowerLetter"/>
      <w:lvlText w:val="%5."/>
      <w:lvlJc w:val="left"/>
      <w:pPr>
        <w:ind w:left="3316" w:hanging="360"/>
      </w:pPr>
    </w:lvl>
    <w:lvl w:ilvl="5" w:tplc="0408001B" w:tentative="1">
      <w:start w:val="1"/>
      <w:numFmt w:val="lowerRoman"/>
      <w:lvlText w:val="%6."/>
      <w:lvlJc w:val="right"/>
      <w:pPr>
        <w:ind w:left="4036" w:hanging="180"/>
      </w:pPr>
    </w:lvl>
    <w:lvl w:ilvl="6" w:tplc="0408000F" w:tentative="1">
      <w:start w:val="1"/>
      <w:numFmt w:val="decimal"/>
      <w:lvlText w:val="%7."/>
      <w:lvlJc w:val="left"/>
      <w:pPr>
        <w:ind w:left="4756" w:hanging="360"/>
      </w:pPr>
    </w:lvl>
    <w:lvl w:ilvl="7" w:tplc="04080019" w:tentative="1">
      <w:start w:val="1"/>
      <w:numFmt w:val="lowerLetter"/>
      <w:lvlText w:val="%8."/>
      <w:lvlJc w:val="left"/>
      <w:pPr>
        <w:ind w:left="5476" w:hanging="360"/>
      </w:pPr>
    </w:lvl>
    <w:lvl w:ilvl="8" w:tplc="0408001B" w:tentative="1">
      <w:start w:val="1"/>
      <w:numFmt w:val="lowerRoman"/>
      <w:lvlText w:val="%9."/>
      <w:lvlJc w:val="right"/>
      <w:pPr>
        <w:ind w:left="6196" w:hanging="180"/>
      </w:pPr>
    </w:lvl>
  </w:abstractNum>
  <w:abstractNum w:abstractNumId="11" w15:restartNumberingAfterBreak="0">
    <w:nsid w:val="4DA61F70"/>
    <w:multiLevelType w:val="hybridMultilevel"/>
    <w:tmpl w:val="75CA45A4"/>
    <w:lvl w:ilvl="0" w:tplc="04080001">
      <w:start w:val="1"/>
      <w:numFmt w:val="bullet"/>
      <w:lvlText w:val=""/>
      <w:lvlJc w:val="left"/>
      <w:pPr>
        <w:ind w:left="436" w:hanging="360"/>
      </w:pPr>
      <w:rPr>
        <w:rFonts w:ascii="Symbol" w:hAnsi="Symbol" w:hint="default"/>
      </w:rPr>
    </w:lvl>
    <w:lvl w:ilvl="1" w:tplc="04080003" w:tentative="1">
      <w:start w:val="1"/>
      <w:numFmt w:val="bullet"/>
      <w:lvlText w:val="o"/>
      <w:lvlJc w:val="left"/>
      <w:pPr>
        <w:ind w:left="1156" w:hanging="360"/>
      </w:pPr>
      <w:rPr>
        <w:rFonts w:ascii="Courier New" w:hAnsi="Courier New" w:cs="Courier New" w:hint="default"/>
      </w:rPr>
    </w:lvl>
    <w:lvl w:ilvl="2" w:tplc="04080005" w:tentative="1">
      <w:start w:val="1"/>
      <w:numFmt w:val="bullet"/>
      <w:lvlText w:val=""/>
      <w:lvlJc w:val="left"/>
      <w:pPr>
        <w:ind w:left="1876" w:hanging="360"/>
      </w:pPr>
      <w:rPr>
        <w:rFonts w:ascii="Wingdings" w:hAnsi="Wingdings" w:hint="default"/>
      </w:rPr>
    </w:lvl>
    <w:lvl w:ilvl="3" w:tplc="04080001" w:tentative="1">
      <w:start w:val="1"/>
      <w:numFmt w:val="bullet"/>
      <w:lvlText w:val=""/>
      <w:lvlJc w:val="left"/>
      <w:pPr>
        <w:ind w:left="2596" w:hanging="360"/>
      </w:pPr>
      <w:rPr>
        <w:rFonts w:ascii="Symbol" w:hAnsi="Symbol" w:hint="default"/>
      </w:rPr>
    </w:lvl>
    <w:lvl w:ilvl="4" w:tplc="04080003" w:tentative="1">
      <w:start w:val="1"/>
      <w:numFmt w:val="bullet"/>
      <w:lvlText w:val="o"/>
      <w:lvlJc w:val="left"/>
      <w:pPr>
        <w:ind w:left="3316" w:hanging="360"/>
      </w:pPr>
      <w:rPr>
        <w:rFonts w:ascii="Courier New" w:hAnsi="Courier New" w:cs="Courier New" w:hint="default"/>
      </w:rPr>
    </w:lvl>
    <w:lvl w:ilvl="5" w:tplc="04080005" w:tentative="1">
      <w:start w:val="1"/>
      <w:numFmt w:val="bullet"/>
      <w:lvlText w:val=""/>
      <w:lvlJc w:val="left"/>
      <w:pPr>
        <w:ind w:left="4036" w:hanging="360"/>
      </w:pPr>
      <w:rPr>
        <w:rFonts w:ascii="Wingdings" w:hAnsi="Wingdings" w:hint="default"/>
      </w:rPr>
    </w:lvl>
    <w:lvl w:ilvl="6" w:tplc="04080001" w:tentative="1">
      <w:start w:val="1"/>
      <w:numFmt w:val="bullet"/>
      <w:lvlText w:val=""/>
      <w:lvlJc w:val="left"/>
      <w:pPr>
        <w:ind w:left="4756" w:hanging="360"/>
      </w:pPr>
      <w:rPr>
        <w:rFonts w:ascii="Symbol" w:hAnsi="Symbol" w:hint="default"/>
      </w:rPr>
    </w:lvl>
    <w:lvl w:ilvl="7" w:tplc="04080003" w:tentative="1">
      <w:start w:val="1"/>
      <w:numFmt w:val="bullet"/>
      <w:lvlText w:val="o"/>
      <w:lvlJc w:val="left"/>
      <w:pPr>
        <w:ind w:left="5476" w:hanging="360"/>
      </w:pPr>
      <w:rPr>
        <w:rFonts w:ascii="Courier New" w:hAnsi="Courier New" w:cs="Courier New" w:hint="default"/>
      </w:rPr>
    </w:lvl>
    <w:lvl w:ilvl="8" w:tplc="04080005" w:tentative="1">
      <w:start w:val="1"/>
      <w:numFmt w:val="bullet"/>
      <w:lvlText w:val=""/>
      <w:lvlJc w:val="left"/>
      <w:pPr>
        <w:ind w:left="6196" w:hanging="360"/>
      </w:pPr>
      <w:rPr>
        <w:rFonts w:ascii="Wingdings" w:hAnsi="Wingdings" w:hint="default"/>
      </w:rPr>
    </w:lvl>
  </w:abstractNum>
  <w:abstractNum w:abstractNumId="12" w15:restartNumberingAfterBreak="0">
    <w:nsid w:val="58D06E6E"/>
    <w:multiLevelType w:val="hybridMultilevel"/>
    <w:tmpl w:val="F8AA4304"/>
    <w:lvl w:ilvl="0" w:tplc="93AA62CC">
      <w:start w:val="5"/>
      <w:numFmt w:val="decimal"/>
      <w:lvlText w:val="%1."/>
      <w:lvlJc w:val="left"/>
      <w:pPr>
        <w:ind w:left="76" w:hanging="360"/>
      </w:pPr>
      <w:rPr>
        <w:rFonts w:hint="default"/>
      </w:rPr>
    </w:lvl>
    <w:lvl w:ilvl="1" w:tplc="04080019" w:tentative="1">
      <w:start w:val="1"/>
      <w:numFmt w:val="lowerLetter"/>
      <w:lvlText w:val="%2."/>
      <w:lvlJc w:val="left"/>
      <w:pPr>
        <w:ind w:left="796" w:hanging="360"/>
      </w:pPr>
    </w:lvl>
    <w:lvl w:ilvl="2" w:tplc="0408001B" w:tentative="1">
      <w:start w:val="1"/>
      <w:numFmt w:val="lowerRoman"/>
      <w:lvlText w:val="%3."/>
      <w:lvlJc w:val="right"/>
      <w:pPr>
        <w:ind w:left="1516" w:hanging="180"/>
      </w:pPr>
    </w:lvl>
    <w:lvl w:ilvl="3" w:tplc="0408000F" w:tentative="1">
      <w:start w:val="1"/>
      <w:numFmt w:val="decimal"/>
      <w:lvlText w:val="%4."/>
      <w:lvlJc w:val="left"/>
      <w:pPr>
        <w:ind w:left="2236" w:hanging="360"/>
      </w:pPr>
    </w:lvl>
    <w:lvl w:ilvl="4" w:tplc="04080019" w:tentative="1">
      <w:start w:val="1"/>
      <w:numFmt w:val="lowerLetter"/>
      <w:lvlText w:val="%5."/>
      <w:lvlJc w:val="left"/>
      <w:pPr>
        <w:ind w:left="2956" w:hanging="360"/>
      </w:pPr>
    </w:lvl>
    <w:lvl w:ilvl="5" w:tplc="0408001B" w:tentative="1">
      <w:start w:val="1"/>
      <w:numFmt w:val="lowerRoman"/>
      <w:lvlText w:val="%6."/>
      <w:lvlJc w:val="right"/>
      <w:pPr>
        <w:ind w:left="3676" w:hanging="180"/>
      </w:pPr>
    </w:lvl>
    <w:lvl w:ilvl="6" w:tplc="0408000F" w:tentative="1">
      <w:start w:val="1"/>
      <w:numFmt w:val="decimal"/>
      <w:lvlText w:val="%7."/>
      <w:lvlJc w:val="left"/>
      <w:pPr>
        <w:ind w:left="4396" w:hanging="360"/>
      </w:pPr>
    </w:lvl>
    <w:lvl w:ilvl="7" w:tplc="04080019" w:tentative="1">
      <w:start w:val="1"/>
      <w:numFmt w:val="lowerLetter"/>
      <w:lvlText w:val="%8."/>
      <w:lvlJc w:val="left"/>
      <w:pPr>
        <w:ind w:left="5116" w:hanging="360"/>
      </w:pPr>
    </w:lvl>
    <w:lvl w:ilvl="8" w:tplc="0408001B" w:tentative="1">
      <w:start w:val="1"/>
      <w:numFmt w:val="lowerRoman"/>
      <w:lvlText w:val="%9."/>
      <w:lvlJc w:val="right"/>
      <w:pPr>
        <w:ind w:left="5836" w:hanging="180"/>
      </w:pPr>
    </w:lvl>
  </w:abstractNum>
  <w:abstractNum w:abstractNumId="13" w15:restartNumberingAfterBreak="0">
    <w:nsid w:val="5A470F83"/>
    <w:multiLevelType w:val="hybridMultilevel"/>
    <w:tmpl w:val="7130CDAC"/>
    <w:lvl w:ilvl="0" w:tplc="7820EDE0">
      <w:start w:val="6"/>
      <w:numFmt w:val="decimal"/>
      <w:lvlText w:val="%1"/>
      <w:lvlJc w:val="left"/>
      <w:pPr>
        <w:ind w:left="76" w:hanging="360"/>
      </w:pPr>
      <w:rPr>
        <w:rFonts w:hint="default"/>
      </w:rPr>
    </w:lvl>
    <w:lvl w:ilvl="1" w:tplc="04080019" w:tentative="1">
      <w:start w:val="1"/>
      <w:numFmt w:val="lowerLetter"/>
      <w:lvlText w:val="%2."/>
      <w:lvlJc w:val="left"/>
      <w:pPr>
        <w:ind w:left="796" w:hanging="360"/>
      </w:pPr>
    </w:lvl>
    <w:lvl w:ilvl="2" w:tplc="0408001B" w:tentative="1">
      <w:start w:val="1"/>
      <w:numFmt w:val="lowerRoman"/>
      <w:lvlText w:val="%3."/>
      <w:lvlJc w:val="right"/>
      <w:pPr>
        <w:ind w:left="1516" w:hanging="180"/>
      </w:pPr>
    </w:lvl>
    <w:lvl w:ilvl="3" w:tplc="0408000F" w:tentative="1">
      <w:start w:val="1"/>
      <w:numFmt w:val="decimal"/>
      <w:lvlText w:val="%4."/>
      <w:lvlJc w:val="left"/>
      <w:pPr>
        <w:ind w:left="2236" w:hanging="360"/>
      </w:pPr>
    </w:lvl>
    <w:lvl w:ilvl="4" w:tplc="04080019" w:tentative="1">
      <w:start w:val="1"/>
      <w:numFmt w:val="lowerLetter"/>
      <w:lvlText w:val="%5."/>
      <w:lvlJc w:val="left"/>
      <w:pPr>
        <w:ind w:left="2956" w:hanging="360"/>
      </w:pPr>
    </w:lvl>
    <w:lvl w:ilvl="5" w:tplc="0408001B" w:tentative="1">
      <w:start w:val="1"/>
      <w:numFmt w:val="lowerRoman"/>
      <w:lvlText w:val="%6."/>
      <w:lvlJc w:val="right"/>
      <w:pPr>
        <w:ind w:left="3676" w:hanging="180"/>
      </w:pPr>
    </w:lvl>
    <w:lvl w:ilvl="6" w:tplc="0408000F" w:tentative="1">
      <w:start w:val="1"/>
      <w:numFmt w:val="decimal"/>
      <w:lvlText w:val="%7."/>
      <w:lvlJc w:val="left"/>
      <w:pPr>
        <w:ind w:left="4396" w:hanging="360"/>
      </w:pPr>
    </w:lvl>
    <w:lvl w:ilvl="7" w:tplc="04080019" w:tentative="1">
      <w:start w:val="1"/>
      <w:numFmt w:val="lowerLetter"/>
      <w:lvlText w:val="%8."/>
      <w:lvlJc w:val="left"/>
      <w:pPr>
        <w:ind w:left="5116" w:hanging="360"/>
      </w:pPr>
    </w:lvl>
    <w:lvl w:ilvl="8" w:tplc="0408001B" w:tentative="1">
      <w:start w:val="1"/>
      <w:numFmt w:val="lowerRoman"/>
      <w:lvlText w:val="%9."/>
      <w:lvlJc w:val="right"/>
      <w:pPr>
        <w:ind w:left="5836" w:hanging="180"/>
      </w:pPr>
    </w:lvl>
  </w:abstractNum>
  <w:abstractNum w:abstractNumId="14" w15:restartNumberingAfterBreak="0">
    <w:nsid w:val="5ED97EBF"/>
    <w:multiLevelType w:val="hybridMultilevel"/>
    <w:tmpl w:val="1D3C099A"/>
    <w:lvl w:ilvl="0" w:tplc="93AA62CC">
      <w:start w:val="8"/>
      <w:numFmt w:val="decimal"/>
      <w:lvlText w:val="%1."/>
      <w:lvlJc w:val="left"/>
      <w:pPr>
        <w:ind w:left="76" w:hanging="360"/>
      </w:pPr>
      <w:rPr>
        <w:rFonts w:hint="default"/>
      </w:rPr>
    </w:lvl>
    <w:lvl w:ilvl="1" w:tplc="04080019" w:tentative="1">
      <w:start w:val="1"/>
      <w:numFmt w:val="lowerLetter"/>
      <w:lvlText w:val="%2."/>
      <w:lvlJc w:val="left"/>
      <w:pPr>
        <w:ind w:left="796" w:hanging="360"/>
      </w:pPr>
    </w:lvl>
    <w:lvl w:ilvl="2" w:tplc="0408001B" w:tentative="1">
      <w:start w:val="1"/>
      <w:numFmt w:val="lowerRoman"/>
      <w:lvlText w:val="%3."/>
      <w:lvlJc w:val="right"/>
      <w:pPr>
        <w:ind w:left="1516" w:hanging="180"/>
      </w:pPr>
    </w:lvl>
    <w:lvl w:ilvl="3" w:tplc="0408000F" w:tentative="1">
      <w:start w:val="1"/>
      <w:numFmt w:val="decimal"/>
      <w:lvlText w:val="%4."/>
      <w:lvlJc w:val="left"/>
      <w:pPr>
        <w:ind w:left="2236" w:hanging="360"/>
      </w:pPr>
    </w:lvl>
    <w:lvl w:ilvl="4" w:tplc="04080019" w:tentative="1">
      <w:start w:val="1"/>
      <w:numFmt w:val="lowerLetter"/>
      <w:lvlText w:val="%5."/>
      <w:lvlJc w:val="left"/>
      <w:pPr>
        <w:ind w:left="2956" w:hanging="360"/>
      </w:pPr>
    </w:lvl>
    <w:lvl w:ilvl="5" w:tplc="0408001B" w:tentative="1">
      <w:start w:val="1"/>
      <w:numFmt w:val="lowerRoman"/>
      <w:lvlText w:val="%6."/>
      <w:lvlJc w:val="right"/>
      <w:pPr>
        <w:ind w:left="3676" w:hanging="180"/>
      </w:pPr>
    </w:lvl>
    <w:lvl w:ilvl="6" w:tplc="0408000F" w:tentative="1">
      <w:start w:val="1"/>
      <w:numFmt w:val="decimal"/>
      <w:lvlText w:val="%7."/>
      <w:lvlJc w:val="left"/>
      <w:pPr>
        <w:ind w:left="4396" w:hanging="360"/>
      </w:pPr>
    </w:lvl>
    <w:lvl w:ilvl="7" w:tplc="04080019" w:tentative="1">
      <w:start w:val="1"/>
      <w:numFmt w:val="lowerLetter"/>
      <w:lvlText w:val="%8."/>
      <w:lvlJc w:val="left"/>
      <w:pPr>
        <w:ind w:left="5116" w:hanging="360"/>
      </w:pPr>
    </w:lvl>
    <w:lvl w:ilvl="8" w:tplc="0408001B" w:tentative="1">
      <w:start w:val="1"/>
      <w:numFmt w:val="lowerRoman"/>
      <w:lvlText w:val="%9."/>
      <w:lvlJc w:val="right"/>
      <w:pPr>
        <w:ind w:left="5836" w:hanging="180"/>
      </w:pPr>
    </w:lvl>
  </w:abstractNum>
  <w:abstractNum w:abstractNumId="15" w15:restartNumberingAfterBreak="0">
    <w:nsid w:val="647E76BE"/>
    <w:multiLevelType w:val="hybridMultilevel"/>
    <w:tmpl w:val="42401DE4"/>
    <w:lvl w:ilvl="0" w:tplc="3C6690C6">
      <w:start w:val="1"/>
      <w:numFmt w:val="decimal"/>
      <w:lvlText w:val="%1."/>
      <w:lvlJc w:val="left"/>
      <w:pPr>
        <w:ind w:left="5760" w:hanging="360"/>
      </w:pPr>
      <w:rPr>
        <w:b/>
      </w:rPr>
    </w:lvl>
    <w:lvl w:ilvl="1" w:tplc="04080019">
      <w:start w:val="1"/>
      <w:numFmt w:val="lowerLetter"/>
      <w:lvlText w:val="%2."/>
      <w:lvlJc w:val="left"/>
      <w:pPr>
        <w:ind w:left="6480" w:hanging="360"/>
      </w:pPr>
    </w:lvl>
    <w:lvl w:ilvl="2" w:tplc="0408001B">
      <w:start w:val="1"/>
      <w:numFmt w:val="lowerRoman"/>
      <w:lvlText w:val="%3."/>
      <w:lvlJc w:val="right"/>
      <w:pPr>
        <w:ind w:left="7200" w:hanging="180"/>
      </w:pPr>
    </w:lvl>
    <w:lvl w:ilvl="3" w:tplc="0408000F">
      <w:start w:val="1"/>
      <w:numFmt w:val="decimal"/>
      <w:lvlText w:val="%4."/>
      <w:lvlJc w:val="left"/>
      <w:pPr>
        <w:ind w:left="7920" w:hanging="360"/>
      </w:pPr>
    </w:lvl>
    <w:lvl w:ilvl="4" w:tplc="04080019">
      <w:start w:val="1"/>
      <w:numFmt w:val="lowerLetter"/>
      <w:lvlText w:val="%5."/>
      <w:lvlJc w:val="left"/>
      <w:pPr>
        <w:ind w:left="8640" w:hanging="360"/>
      </w:pPr>
    </w:lvl>
    <w:lvl w:ilvl="5" w:tplc="0408001B">
      <w:start w:val="1"/>
      <w:numFmt w:val="lowerRoman"/>
      <w:lvlText w:val="%6."/>
      <w:lvlJc w:val="right"/>
      <w:pPr>
        <w:ind w:left="9360" w:hanging="180"/>
      </w:pPr>
    </w:lvl>
    <w:lvl w:ilvl="6" w:tplc="0408000F">
      <w:start w:val="1"/>
      <w:numFmt w:val="decimal"/>
      <w:lvlText w:val="%7."/>
      <w:lvlJc w:val="left"/>
      <w:pPr>
        <w:ind w:left="10080" w:hanging="360"/>
      </w:pPr>
    </w:lvl>
    <w:lvl w:ilvl="7" w:tplc="04080019">
      <w:start w:val="1"/>
      <w:numFmt w:val="lowerLetter"/>
      <w:lvlText w:val="%8."/>
      <w:lvlJc w:val="left"/>
      <w:pPr>
        <w:ind w:left="10800" w:hanging="360"/>
      </w:pPr>
    </w:lvl>
    <w:lvl w:ilvl="8" w:tplc="0408001B">
      <w:start w:val="1"/>
      <w:numFmt w:val="lowerRoman"/>
      <w:lvlText w:val="%9."/>
      <w:lvlJc w:val="right"/>
      <w:pPr>
        <w:ind w:left="11520" w:hanging="180"/>
      </w:pPr>
    </w:lvl>
  </w:abstractNum>
  <w:abstractNum w:abstractNumId="16" w15:restartNumberingAfterBreak="0">
    <w:nsid w:val="65E42801"/>
    <w:multiLevelType w:val="hybridMultilevel"/>
    <w:tmpl w:val="525CF3D6"/>
    <w:lvl w:ilvl="0" w:tplc="8FAC663A">
      <w:start w:val="7"/>
      <w:numFmt w:val="decimal"/>
      <w:lvlText w:val="%1."/>
      <w:lvlJc w:val="left"/>
      <w:pPr>
        <w:ind w:left="436" w:hanging="360"/>
      </w:pPr>
      <w:rPr>
        <w:rFonts w:hint="default"/>
      </w:rPr>
    </w:lvl>
    <w:lvl w:ilvl="1" w:tplc="04080019" w:tentative="1">
      <w:start w:val="1"/>
      <w:numFmt w:val="lowerLetter"/>
      <w:lvlText w:val="%2."/>
      <w:lvlJc w:val="left"/>
      <w:pPr>
        <w:ind w:left="1156" w:hanging="360"/>
      </w:pPr>
    </w:lvl>
    <w:lvl w:ilvl="2" w:tplc="0408001B" w:tentative="1">
      <w:start w:val="1"/>
      <w:numFmt w:val="lowerRoman"/>
      <w:lvlText w:val="%3."/>
      <w:lvlJc w:val="right"/>
      <w:pPr>
        <w:ind w:left="1876" w:hanging="180"/>
      </w:pPr>
    </w:lvl>
    <w:lvl w:ilvl="3" w:tplc="0408000F" w:tentative="1">
      <w:start w:val="1"/>
      <w:numFmt w:val="decimal"/>
      <w:lvlText w:val="%4."/>
      <w:lvlJc w:val="left"/>
      <w:pPr>
        <w:ind w:left="2596" w:hanging="360"/>
      </w:pPr>
    </w:lvl>
    <w:lvl w:ilvl="4" w:tplc="04080019" w:tentative="1">
      <w:start w:val="1"/>
      <w:numFmt w:val="lowerLetter"/>
      <w:lvlText w:val="%5."/>
      <w:lvlJc w:val="left"/>
      <w:pPr>
        <w:ind w:left="3316" w:hanging="360"/>
      </w:pPr>
    </w:lvl>
    <w:lvl w:ilvl="5" w:tplc="0408001B" w:tentative="1">
      <w:start w:val="1"/>
      <w:numFmt w:val="lowerRoman"/>
      <w:lvlText w:val="%6."/>
      <w:lvlJc w:val="right"/>
      <w:pPr>
        <w:ind w:left="4036" w:hanging="180"/>
      </w:pPr>
    </w:lvl>
    <w:lvl w:ilvl="6" w:tplc="0408000F" w:tentative="1">
      <w:start w:val="1"/>
      <w:numFmt w:val="decimal"/>
      <w:lvlText w:val="%7."/>
      <w:lvlJc w:val="left"/>
      <w:pPr>
        <w:ind w:left="4756" w:hanging="360"/>
      </w:pPr>
    </w:lvl>
    <w:lvl w:ilvl="7" w:tplc="04080019" w:tentative="1">
      <w:start w:val="1"/>
      <w:numFmt w:val="lowerLetter"/>
      <w:lvlText w:val="%8."/>
      <w:lvlJc w:val="left"/>
      <w:pPr>
        <w:ind w:left="5476" w:hanging="360"/>
      </w:pPr>
    </w:lvl>
    <w:lvl w:ilvl="8" w:tplc="0408001B" w:tentative="1">
      <w:start w:val="1"/>
      <w:numFmt w:val="lowerRoman"/>
      <w:lvlText w:val="%9."/>
      <w:lvlJc w:val="right"/>
      <w:pPr>
        <w:ind w:left="6196" w:hanging="180"/>
      </w:pPr>
    </w:lvl>
  </w:abstractNum>
  <w:abstractNum w:abstractNumId="17" w15:restartNumberingAfterBreak="0">
    <w:nsid w:val="68E56EB6"/>
    <w:multiLevelType w:val="hybridMultilevel"/>
    <w:tmpl w:val="AC76DFF2"/>
    <w:lvl w:ilvl="0" w:tplc="40B843C0">
      <w:start w:val="1"/>
      <w:numFmt w:val="decimal"/>
      <w:lvlText w:val="%1."/>
      <w:lvlJc w:val="left"/>
      <w:pPr>
        <w:ind w:left="436" w:hanging="360"/>
      </w:pPr>
      <w:rPr>
        <w:rFonts w:hint="default"/>
      </w:rPr>
    </w:lvl>
    <w:lvl w:ilvl="1" w:tplc="04080019" w:tentative="1">
      <w:start w:val="1"/>
      <w:numFmt w:val="lowerLetter"/>
      <w:lvlText w:val="%2."/>
      <w:lvlJc w:val="left"/>
      <w:pPr>
        <w:ind w:left="1156" w:hanging="360"/>
      </w:pPr>
    </w:lvl>
    <w:lvl w:ilvl="2" w:tplc="0408001B" w:tentative="1">
      <w:start w:val="1"/>
      <w:numFmt w:val="lowerRoman"/>
      <w:lvlText w:val="%3."/>
      <w:lvlJc w:val="right"/>
      <w:pPr>
        <w:ind w:left="1876" w:hanging="180"/>
      </w:pPr>
    </w:lvl>
    <w:lvl w:ilvl="3" w:tplc="0408000F" w:tentative="1">
      <w:start w:val="1"/>
      <w:numFmt w:val="decimal"/>
      <w:lvlText w:val="%4."/>
      <w:lvlJc w:val="left"/>
      <w:pPr>
        <w:ind w:left="2596" w:hanging="360"/>
      </w:pPr>
    </w:lvl>
    <w:lvl w:ilvl="4" w:tplc="04080019" w:tentative="1">
      <w:start w:val="1"/>
      <w:numFmt w:val="lowerLetter"/>
      <w:lvlText w:val="%5."/>
      <w:lvlJc w:val="left"/>
      <w:pPr>
        <w:ind w:left="3316" w:hanging="360"/>
      </w:pPr>
    </w:lvl>
    <w:lvl w:ilvl="5" w:tplc="0408001B" w:tentative="1">
      <w:start w:val="1"/>
      <w:numFmt w:val="lowerRoman"/>
      <w:lvlText w:val="%6."/>
      <w:lvlJc w:val="right"/>
      <w:pPr>
        <w:ind w:left="4036" w:hanging="180"/>
      </w:pPr>
    </w:lvl>
    <w:lvl w:ilvl="6" w:tplc="0408000F" w:tentative="1">
      <w:start w:val="1"/>
      <w:numFmt w:val="decimal"/>
      <w:lvlText w:val="%7."/>
      <w:lvlJc w:val="left"/>
      <w:pPr>
        <w:ind w:left="4756" w:hanging="360"/>
      </w:pPr>
    </w:lvl>
    <w:lvl w:ilvl="7" w:tplc="04080019" w:tentative="1">
      <w:start w:val="1"/>
      <w:numFmt w:val="lowerLetter"/>
      <w:lvlText w:val="%8."/>
      <w:lvlJc w:val="left"/>
      <w:pPr>
        <w:ind w:left="5476" w:hanging="360"/>
      </w:pPr>
    </w:lvl>
    <w:lvl w:ilvl="8" w:tplc="0408001B" w:tentative="1">
      <w:start w:val="1"/>
      <w:numFmt w:val="lowerRoman"/>
      <w:lvlText w:val="%9."/>
      <w:lvlJc w:val="right"/>
      <w:pPr>
        <w:ind w:left="6196" w:hanging="180"/>
      </w:pPr>
    </w:lvl>
  </w:abstractNum>
  <w:abstractNum w:abstractNumId="18" w15:restartNumberingAfterBreak="0">
    <w:nsid w:val="6C4F5FEB"/>
    <w:multiLevelType w:val="hybridMultilevel"/>
    <w:tmpl w:val="C14AE57A"/>
    <w:lvl w:ilvl="0" w:tplc="93AA62CC">
      <w:start w:val="4"/>
      <w:numFmt w:val="decimal"/>
      <w:lvlText w:val="%1."/>
      <w:lvlJc w:val="left"/>
      <w:pPr>
        <w:ind w:left="76" w:hanging="360"/>
      </w:pPr>
      <w:rPr>
        <w:rFonts w:hint="default"/>
      </w:rPr>
    </w:lvl>
    <w:lvl w:ilvl="1" w:tplc="04080019" w:tentative="1">
      <w:start w:val="1"/>
      <w:numFmt w:val="lowerLetter"/>
      <w:lvlText w:val="%2."/>
      <w:lvlJc w:val="left"/>
      <w:pPr>
        <w:ind w:left="796" w:hanging="360"/>
      </w:pPr>
    </w:lvl>
    <w:lvl w:ilvl="2" w:tplc="0408001B" w:tentative="1">
      <w:start w:val="1"/>
      <w:numFmt w:val="lowerRoman"/>
      <w:lvlText w:val="%3."/>
      <w:lvlJc w:val="right"/>
      <w:pPr>
        <w:ind w:left="1516" w:hanging="180"/>
      </w:pPr>
    </w:lvl>
    <w:lvl w:ilvl="3" w:tplc="0408000F" w:tentative="1">
      <w:start w:val="1"/>
      <w:numFmt w:val="decimal"/>
      <w:lvlText w:val="%4."/>
      <w:lvlJc w:val="left"/>
      <w:pPr>
        <w:ind w:left="2236" w:hanging="360"/>
      </w:pPr>
    </w:lvl>
    <w:lvl w:ilvl="4" w:tplc="04080019" w:tentative="1">
      <w:start w:val="1"/>
      <w:numFmt w:val="lowerLetter"/>
      <w:lvlText w:val="%5."/>
      <w:lvlJc w:val="left"/>
      <w:pPr>
        <w:ind w:left="2956" w:hanging="360"/>
      </w:pPr>
    </w:lvl>
    <w:lvl w:ilvl="5" w:tplc="0408001B" w:tentative="1">
      <w:start w:val="1"/>
      <w:numFmt w:val="lowerRoman"/>
      <w:lvlText w:val="%6."/>
      <w:lvlJc w:val="right"/>
      <w:pPr>
        <w:ind w:left="3676" w:hanging="180"/>
      </w:pPr>
    </w:lvl>
    <w:lvl w:ilvl="6" w:tplc="0408000F" w:tentative="1">
      <w:start w:val="1"/>
      <w:numFmt w:val="decimal"/>
      <w:lvlText w:val="%7."/>
      <w:lvlJc w:val="left"/>
      <w:pPr>
        <w:ind w:left="4396" w:hanging="360"/>
      </w:pPr>
    </w:lvl>
    <w:lvl w:ilvl="7" w:tplc="04080019" w:tentative="1">
      <w:start w:val="1"/>
      <w:numFmt w:val="lowerLetter"/>
      <w:lvlText w:val="%8."/>
      <w:lvlJc w:val="left"/>
      <w:pPr>
        <w:ind w:left="5116" w:hanging="360"/>
      </w:pPr>
    </w:lvl>
    <w:lvl w:ilvl="8" w:tplc="0408001B" w:tentative="1">
      <w:start w:val="1"/>
      <w:numFmt w:val="lowerRoman"/>
      <w:lvlText w:val="%9."/>
      <w:lvlJc w:val="right"/>
      <w:pPr>
        <w:ind w:left="5836" w:hanging="180"/>
      </w:pPr>
    </w:lvl>
  </w:abstractNum>
  <w:abstractNum w:abstractNumId="19" w15:restartNumberingAfterBreak="0">
    <w:nsid w:val="6C874A1E"/>
    <w:multiLevelType w:val="multilevel"/>
    <w:tmpl w:val="33B4101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77C10B81"/>
    <w:multiLevelType w:val="multilevel"/>
    <w:tmpl w:val="F22AEF3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78716130"/>
    <w:multiLevelType w:val="multilevel"/>
    <w:tmpl w:val="4E14CB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7B856F5A"/>
    <w:multiLevelType w:val="multilevel"/>
    <w:tmpl w:val="33966868"/>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2"/>
  </w:num>
  <w:num w:numId="12">
    <w:abstractNumId w:val="12"/>
  </w:num>
  <w:num w:numId="13">
    <w:abstractNumId w:val="17"/>
  </w:num>
  <w:num w:numId="14">
    <w:abstractNumId w:val="13"/>
  </w:num>
  <w:num w:numId="15">
    <w:abstractNumId w:val="18"/>
  </w:num>
  <w:num w:numId="16">
    <w:abstractNumId w:val="3"/>
  </w:num>
  <w:num w:numId="17">
    <w:abstractNumId w:val="14"/>
  </w:num>
  <w:num w:numId="18">
    <w:abstractNumId w:val="10"/>
  </w:num>
  <w:num w:numId="19">
    <w:abstractNumId w:val="16"/>
  </w:num>
  <w:num w:numId="20">
    <w:abstractNumId w:val="8"/>
  </w:num>
  <w:num w:numId="21">
    <w:abstractNumId w:val="0"/>
  </w:num>
  <w:num w:numId="22">
    <w:abstractNumId w:val="7"/>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F14"/>
    <w:rsid w:val="00003F5C"/>
    <w:rsid w:val="00004718"/>
    <w:rsid w:val="00005A0A"/>
    <w:rsid w:val="0001189C"/>
    <w:rsid w:val="0001321C"/>
    <w:rsid w:val="00016370"/>
    <w:rsid w:val="00017F0C"/>
    <w:rsid w:val="00025F46"/>
    <w:rsid w:val="0004172D"/>
    <w:rsid w:val="0007790C"/>
    <w:rsid w:val="00092CC9"/>
    <w:rsid w:val="000930E2"/>
    <w:rsid w:val="000933F1"/>
    <w:rsid w:val="000B59D8"/>
    <w:rsid w:val="000C3134"/>
    <w:rsid w:val="000C799B"/>
    <w:rsid w:val="000D26D4"/>
    <w:rsid w:val="000E1B66"/>
    <w:rsid w:val="000F0CD0"/>
    <w:rsid w:val="00100AB6"/>
    <w:rsid w:val="001107EB"/>
    <w:rsid w:val="001112FB"/>
    <w:rsid w:val="00112392"/>
    <w:rsid w:val="001129E8"/>
    <w:rsid w:val="0011444E"/>
    <w:rsid w:val="00114F14"/>
    <w:rsid w:val="0011643D"/>
    <w:rsid w:val="00122C96"/>
    <w:rsid w:val="00124648"/>
    <w:rsid w:val="0013408C"/>
    <w:rsid w:val="00137107"/>
    <w:rsid w:val="00156F8A"/>
    <w:rsid w:val="00160621"/>
    <w:rsid w:val="0016667E"/>
    <w:rsid w:val="001737C3"/>
    <w:rsid w:val="0017424E"/>
    <w:rsid w:val="00187E33"/>
    <w:rsid w:val="00191155"/>
    <w:rsid w:val="00195980"/>
    <w:rsid w:val="001973A0"/>
    <w:rsid w:val="001C5C22"/>
    <w:rsid w:val="001C7CDF"/>
    <w:rsid w:val="001D3077"/>
    <w:rsid w:val="001E5D0E"/>
    <w:rsid w:val="002100B2"/>
    <w:rsid w:val="0021259D"/>
    <w:rsid w:val="00225A33"/>
    <w:rsid w:val="002278C4"/>
    <w:rsid w:val="00241330"/>
    <w:rsid w:val="00253135"/>
    <w:rsid w:val="00253956"/>
    <w:rsid w:val="0025502F"/>
    <w:rsid w:val="00263360"/>
    <w:rsid w:val="0027500A"/>
    <w:rsid w:val="00295942"/>
    <w:rsid w:val="002A2AA5"/>
    <w:rsid w:val="002A44B3"/>
    <w:rsid w:val="002B0ADF"/>
    <w:rsid w:val="002D54BA"/>
    <w:rsid w:val="002D665F"/>
    <w:rsid w:val="002E5795"/>
    <w:rsid w:val="002F5F4E"/>
    <w:rsid w:val="002F735B"/>
    <w:rsid w:val="00303135"/>
    <w:rsid w:val="00323413"/>
    <w:rsid w:val="00336503"/>
    <w:rsid w:val="00340B2C"/>
    <w:rsid w:val="003576FC"/>
    <w:rsid w:val="00361A39"/>
    <w:rsid w:val="00361F2F"/>
    <w:rsid w:val="00361FC2"/>
    <w:rsid w:val="00362616"/>
    <w:rsid w:val="00385081"/>
    <w:rsid w:val="00385783"/>
    <w:rsid w:val="00396A02"/>
    <w:rsid w:val="00396DD7"/>
    <w:rsid w:val="003A4FE9"/>
    <w:rsid w:val="003A56B4"/>
    <w:rsid w:val="003A66BA"/>
    <w:rsid w:val="003B0CC7"/>
    <w:rsid w:val="003B6DC1"/>
    <w:rsid w:val="003C5431"/>
    <w:rsid w:val="003C6319"/>
    <w:rsid w:val="003D32B7"/>
    <w:rsid w:val="003D70BD"/>
    <w:rsid w:val="003E1951"/>
    <w:rsid w:val="003E637E"/>
    <w:rsid w:val="00401194"/>
    <w:rsid w:val="00403EB7"/>
    <w:rsid w:val="00413E30"/>
    <w:rsid w:val="0042613C"/>
    <w:rsid w:val="00434D89"/>
    <w:rsid w:val="00440F14"/>
    <w:rsid w:val="00443506"/>
    <w:rsid w:val="00451DF5"/>
    <w:rsid w:val="00457498"/>
    <w:rsid w:val="004615B3"/>
    <w:rsid w:val="00461D42"/>
    <w:rsid w:val="00466170"/>
    <w:rsid w:val="00467BA6"/>
    <w:rsid w:val="00471C79"/>
    <w:rsid w:val="00480DC6"/>
    <w:rsid w:val="004928B2"/>
    <w:rsid w:val="0049592D"/>
    <w:rsid w:val="00497D90"/>
    <w:rsid w:val="004B01AA"/>
    <w:rsid w:val="004B567B"/>
    <w:rsid w:val="004B5732"/>
    <w:rsid w:val="004B6A13"/>
    <w:rsid w:val="004C1454"/>
    <w:rsid w:val="004C23F9"/>
    <w:rsid w:val="004C7B9D"/>
    <w:rsid w:val="004D39F2"/>
    <w:rsid w:val="004E7351"/>
    <w:rsid w:val="004F30CB"/>
    <w:rsid w:val="004F4276"/>
    <w:rsid w:val="00506867"/>
    <w:rsid w:val="005155C7"/>
    <w:rsid w:val="00530DFC"/>
    <w:rsid w:val="00533686"/>
    <w:rsid w:val="0053789E"/>
    <w:rsid w:val="0054463D"/>
    <w:rsid w:val="00545377"/>
    <w:rsid w:val="005546CA"/>
    <w:rsid w:val="00554F7C"/>
    <w:rsid w:val="00563600"/>
    <w:rsid w:val="00563EF1"/>
    <w:rsid w:val="00565739"/>
    <w:rsid w:val="00566AE9"/>
    <w:rsid w:val="00575AC5"/>
    <w:rsid w:val="0058545D"/>
    <w:rsid w:val="005A183C"/>
    <w:rsid w:val="005B30D6"/>
    <w:rsid w:val="005B56B5"/>
    <w:rsid w:val="005C36AB"/>
    <w:rsid w:val="005C4406"/>
    <w:rsid w:val="005C72E9"/>
    <w:rsid w:val="005D7450"/>
    <w:rsid w:val="005F0B89"/>
    <w:rsid w:val="005F77DF"/>
    <w:rsid w:val="006133B6"/>
    <w:rsid w:val="00623A60"/>
    <w:rsid w:val="00626C84"/>
    <w:rsid w:val="00631D8C"/>
    <w:rsid w:val="00637B94"/>
    <w:rsid w:val="00645893"/>
    <w:rsid w:val="00650162"/>
    <w:rsid w:val="00654136"/>
    <w:rsid w:val="0065528F"/>
    <w:rsid w:val="006578C1"/>
    <w:rsid w:val="006613EC"/>
    <w:rsid w:val="00694B90"/>
    <w:rsid w:val="006A06D9"/>
    <w:rsid w:val="006A45DE"/>
    <w:rsid w:val="006B2530"/>
    <w:rsid w:val="006B3133"/>
    <w:rsid w:val="006B3C7A"/>
    <w:rsid w:val="006B56EE"/>
    <w:rsid w:val="006B6AF9"/>
    <w:rsid w:val="006B71ED"/>
    <w:rsid w:val="006B79F8"/>
    <w:rsid w:val="006C0235"/>
    <w:rsid w:val="006C6D90"/>
    <w:rsid w:val="006D5110"/>
    <w:rsid w:val="006E08AC"/>
    <w:rsid w:val="006E66C0"/>
    <w:rsid w:val="006F0AD1"/>
    <w:rsid w:val="006F5608"/>
    <w:rsid w:val="006F5F77"/>
    <w:rsid w:val="007044F6"/>
    <w:rsid w:val="0070644C"/>
    <w:rsid w:val="00711FDB"/>
    <w:rsid w:val="00722525"/>
    <w:rsid w:val="007354FA"/>
    <w:rsid w:val="00750D2A"/>
    <w:rsid w:val="00755A16"/>
    <w:rsid w:val="00762DAA"/>
    <w:rsid w:val="00797625"/>
    <w:rsid w:val="007A4D9E"/>
    <w:rsid w:val="007B2BD6"/>
    <w:rsid w:val="007B7165"/>
    <w:rsid w:val="007D7A23"/>
    <w:rsid w:val="007F3E33"/>
    <w:rsid w:val="008019C9"/>
    <w:rsid w:val="00804F17"/>
    <w:rsid w:val="00815730"/>
    <w:rsid w:val="00821630"/>
    <w:rsid w:val="00824230"/>
    <w:rsid w:val="00844F5C"/>
    <w:rsid w:val="00853068"/>
    <w:rsid w:val="00873299"/>
    <w:rsid w:val="00877F85"/>
    <w:rsid w:val="008800CB"/>
    <w:rsid w:val="00881E7D"/>
    <w:rsid w:val="0088204E"/>
    <w:rsid w:val="008923D0"/>
    <w:rsid w:val="008A1B0F"/>
    <w:rsid w:val="008A62C3"/>
    <w:rsid w:val="008B2AC9"/>
    <w:rsid w:val="008C1BD0"/>
    <w:rsid w:val="008C4115"/>
    <w:rsid w:val="008E03E7"/>
    <w:rsid w:val="008E111F"/>
    <w:rsid w:val="008E3468"/>
    <w:rsid w:val="009107F2"/>
    <w:rsid w:val="00930D50"/>
    <w:rsid w:val="00934535"/>
    <w:rsid w:val="00947ABF"/>
    <w:rsid w:val="00966CA6"/>
    <w:rsid w:val="00967850"/>
    <w:rsid w:val="00982B19"/>
    <w:rsid w:val="00994B1D"/>
    <w:rsid w:val="009A03EB"/>
    <w:rsid w:val="009A19FE"/>
    <w:rsid w:val="009A4832"/>
    <w:rsid w:val="009A558F"/>
    <w:rsid w:val="009A7DEA"/>
    <w:rsid w:val="009B1E5A"/>
    <w:rsid w:val="009B5E53"/>
    <w:rsid w:val="009B785A"/>
    <w:rsid w:val="009C518D"/>
    <w:rsid w:val="009E6769"/>
    <w:rsid w:val="009E6EF6"/>
    <w:rsid w:val="00A0276B"/>
    <w:rsid w:val="00A13C02"/>
    <w:rsid w:val="00A15337"/>
    <w:rsid w:val="00A16104"/>
    <w:rsid w:val="00A31F17"/>
    <w:rsid w:val="00A340AA"/>
    <w:rsid w:val="00A36FB1"/>
    <w:rsid w:val="00A405FE"/>
    <w:rsid w:val="00A5184E"/>
    <w:rsid w:val="00A51B8A"/>
    <w:rsid w:val="00A60D64"/>
    <w:rsid w:val="00A61E2A"/>
    <w:rsid w:val="00A72324"/>
    <w:rsid w:val="00A742A6"/>
    <w:rsid w:val="00A76DAB"/>
    <w:rsid w:val="00A80052"/>
    <w:rsid w:val="00AB093C"/>
    <w:rsid w:val="00AB2536"/>
    <w:rsid w:val="00AB5147"/>
    <w:rsid w:val="00AB7EF9"/>
    <w:rsid w:val="00AD12A4"/>
    <w:rsid w:val="00AD4532"/>
    <w:rsid w:val="00AD7C53"/>
    <w:rsid w:val="00AE4D94"/>
    <w:rsid w:val="00AF2795"/>
    <w:rsid w:val="00AF65E7"/>
    <w:rsid w:val="00B01462"/>
    <w:rsid w:val="00B10DE2"/>
    <w:rsid w:val="00B12128"/>
    <w:rsid w:val="00B1602D"/>
    <w:rsid w:val="00B22FE2"/>
    <w:rsid w:val="00B23144"/>
    <w:rsid w:val="00B240AA"/>
    <w:rsid w:val="00B243A7"/>
    <w:rsid w:val="00B34DD2"/>
    <w:rsid w:val="00B35822"/>
    <w:rsid w:val="00B40EF3"/>
    <w:rsid w:val="00B45E82"/>
    <w:rsid w:val="00B57B49"/>
    <w:rsid w:val="00B61EC6"/>
    <w:rsid w:val="00B66956"/>
    <w:rsid w:val="00B940A8"/>
    <w:rsid w:val="00BA693D"/>
    <w:rsid w:val="00BB25EE"/>
    <w:rsid w:val="00BC20FA"/>
    <w:rsid w:val="00BC2ECF"/>
    <w:rsid w:val="00BD157C"/>
    <w:rsid w:val="00BE7119"/>
    <w:rsid w:val="00BF3F02"/>
    <w:rsid w:val="00C0663D"/>
    <w:rsid w:val="00C12B3C"/>
    <w:rsid w:val="00C34B94"/>
    <w:rsid w:val="00C53ADA"/>
    <w:rsid w:val="00C53EA2"/>
    <w:rsid w:val="00C7588E"/>
    <w:rsid w:val="00C75AED"/>
    <w:rsid w:val="00C77C94"/>
    <w:rsid w:val="00C77CAE"/>
    <w:rsid w:val="00C90A38"/>
    <w:rsid w:val="00CA107F"/>
    <w:rsid w:val="00CA2728"/>
    <w:rsid w:val="00CA59D1"/>
    <w:rsid w:val="00CC1976"/>
    <w:rsid w:val="00CC1CAD"/>
    <w:rsid w:val="00CD2702"/>
    <w:rsid w:val="00CD4CCE"/>
    <w:rsid w:val="00CE2ADB"/>
    <w:rsid w:val="00CE5FF5"/>
    <w:rsid w:val="00CE7E3C"/>
    <w:rsid w:val="00D30AEC"/>
    <w:rsid w:val="00D311AB"/>
    <w:rsid w:val="00D364B5"/>
    <w:rsid w:val="00D36EC3"/>
    <w:rsid w:val="00D3726F"/>
    <w:rsid w:val="00D71984"/>
    <w:rsid w:val="00D8731A"/>
    <w:rsid w:val="00D911BA"/>
    <w:rsid w:val="00D93FDC"/>
    <w:rsid w:val="00DA05B8"/>
    <w:rsid w:val="00DA1D43"/>
    <w:rsid w:val="00DB4111"/>
    <w:rsid w:val="00DC06AD"/>
    <w:rsid w:val="00DC5A33"/>
    <w:rsid w:val="00DD208F"/>
    <w:rsid w:val="00DF581F"/>
    <w:rsid w:val="00E017B9"/>
    <w:rsid w:val="00E0652A"/>
    <w:rsid w:val="00E152C7"/>
    <w:rsid w:val="00E1582C"/>
    <w:rsid w:val="00E337BC"/>
    <w:rsid w:val="00E573FB"/>
    <w:rsid w:val="00E6713F"/>
    <w:rsid w:val="00E813AD"/>
    <w:rsid w:val="00E8680C"/>
    <w:rsid w:val="00E86D51"/>
    <w:rsid w:val="00EA39C4"/>
    <w:rsid w:val="00EA7245"/>
    <w:rsid w:val="00EC1A18"/>
    <w:rsid w:val="00EC5700"/>
    <w:rsid w:val="00ED0BF5"/>
    <w:rsid w:val="00ED4AEF"/>
    <w:rsid w:val="00EE0C11"/>
    <w:rsid w:val="00EF2173"/>
    <w:rsid w:val="00EF2C98"/>
    <w:rsid w:val="00EF311C"/>
    <w:rsid w:val="00F03A4A"/>
    <w:rsid w:val="00F122DA"/>
    <w:rsid w:val="00F143E1"/>
    <w:rsid w:val="00F16CEA"/>
    <w:rsid w:val="00F173D1"/>
    <w:rsid w:val="00F50095"/>
    <w:rsid w:val="00F5232D"/>
    <w:rsid w:val="00F56FFC"/>
    <w:rsid w:val="00F63EFF"/>
    <w:rsid w:val="00F705FA"/>
    <w:rsid w:val="00F750FB"/>
    <w:rsid w:val="00F94905"/>
    <w:rsid w:val="00FA1570"/>
    <w:rsid w:val="00FA5763"/>
    <w:rsid w:val="00FB479B"/>
    <w:rsid w:val="00FC426F"/>
    <w:rsid w:val="00FC6902"/>
    <w:rsid w:val="00FC7C8B"/>
    <w:rsid w:val="00FD02FE"/>
    <w:rsid w:val="00FE19A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5ED8608-CCCA-47DA-9729-C528F8D94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rsid w:val="003A56B4"/>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semiHidden/>
    <w:rsid w:val="00CA107F"/>
    <w:rPr>
      <w:sz w:val="20"/>
      <w:szCs w:val="20"/>
    </w:rPr>
  </w:style>
  <w:style w:type="character" w:styleId="a4">
    <w:name w:val="endnote reference"/>
    <w:semiHidden/>
    <w:rsid w:val="00CA107F"/>
    <w:rPr>
      <w:vertAlign w:val="superscript"/>
    </w:rPr>
  </w:style>
  <w:style w:type="paragraph" w:styleId="-HTML">
    <w:name w:val="HTML Preformatted"/>
    <w:basedOn w:val="a"/>
    <w:rsid w:val="00CA1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a5">
    <w:name w:val="annotation reference"/>
    <w:semiHidden/>
    <w:rsid w:val="006A06D9"/>
    <w:rPr>
      <w:sz w:val="16"/>
      <w:szCs w:val="16"/>
    </w:rPr>
  </w:style>
  <w:style w:type="paragraph" w:styleId="a6">
    <w:name w:val="annotation text"/>
    <w:basedOn w:val="a"/>
    <w:semiHidden/>
    <w:rsid w:val="006A06D9"/>
    <w:rPr>
      <w:sz w:val="20"/>
      <w:szCs w:val="20"/>
    </w:rPr>
  </w:style>
  <w:style w:type="paragraph" w:styleId="a7">
    <w:name w:val="annotation subject"/>
    <w:basedOn w:val="a6"/>
    <w:next w:val="a6"/>
    <w:semiHidden/>
    <w:rsid w:val="006A06D9"/>
    <w:rPr>
      <w:b/>
      <w:bCs/>
    </w:rPr>
  </w:style>
  <w:style w:type="paragraph" w:styleId="a8">
    <w:name w:val="Balloon Text"/>
    <w:basedOn w:val="a"/>
    <w:semiHidden/>
    <w:rsid w:val="006A06D9"/>
    <w:rPr>
      <w:rFonts w:ascii="Tahoma" w:hAnsi="Tahoma" w:cs="Tahoma"/>
      <w:sz w:val="16"/>
      <w:szCs w:val="16"/>
    </w:rPr>
  </w:style>
  <w:style w:type="paragraph" w:customStyle="1" w:styleId="c02alineaalta">
    <w:name w:val="c02alineaalta"/>
    <w:basedOn w:val="a"/>
    <w:rsid w:val="008923D0"/>
    <w:pPr>
      <w:spacing w:before="100" w:beforeAutospacing="1" w:after="100" w:afterAutospacing="1"/>
    </w:pPr>
  </w:style>
  <w:style w:type="paragraph" w:styleId="a9">
    <w:name w:val="Body Text"/>
    <w:basedOn w:val="a"/>
    <w:rsid w:val="003A56B4"/>
    <w:pPr>
      <w:spacing w:after="120"/>
    </w:pPr>
  </w:style>
  <w:style w:type="character" w:customStyle="1" w:styleId="apple-converted-space">
    <w:name w:val="apple-converted-space"/>
    <w:rsid w:val="005546CA"/>
  </w:style>
  <w:style w:type="paragraph" w:styleId="aa">
    <w:name w:val="header"/>
    <w:basedOn w:val="a"/>
    <w:link w:val="Char"/>
    <w:unhideWhenUsed/>
    <w:rsid w:val="009107F2"/>
    <w:pPr>
      <w:tabs>
        <w:tab w:val="center" w:pos="4153"/>
        <w:tab w:val="right" w:pos="8306"/>
      </w:tabs>
    </w:pPr>
  </w:style>
  <w:style w:type="character" w:customStyle="1" w:styleId="Char">
    <w:name w:val="Κεφαλίδα Char"/>
    <w:link w:val="aa"/>
    <w:rsid w:val="009107F2"/>
    <w:rPr>
      <w:sz w:val="24"/>
      <w:szCs w:val="24"/>
    </w:rPr>
  </w:style>
  <w:style w:type="paragraph" w:styleId="ab">
    <w:name w:val="footer"/>
    <w:basedOn w:val="a"/>
    <w:link w:val="Char0"/>
    <w:uiPriority w:val="99"/>
    <w:unhideWhenUsed/>
    <w:rsid w:val="009107F2"/>
    <w:pPr>
      <w:tabs>
        <w:tab w:val="center" w:pos="4153"/>
        <w:tab w:val="right" w:pos="8306"/>
      </w:tabs>
    </w:pPr>
  </w:style>
  <w:style w:type="character" w:customStyle="1" w:styleId="Char0">
    <w:name w:val="Υποσέλιδο Char"/>
    <w:link w:val="ab"/>
    <w:uiPriority w:val="99"/>
    <w:rsid w:val="009107F2"/>
    <w:rPr>
      <w:sz w:val="24"/>
      <w:szCs w:val="24"/>
    </w:rPr>
  </w:style>
  <w:style w:type="character" w:styleId="-">
    <w:name w:val="Hyperlink"/>
    <w:uiPriority w:val="99"/>
    <w:semiHidden/>
    <w:unhideWhenUsed/>
    <w:rsid w:val="00711FDB"/>
    <w:rPr>
      <w:color w:val="0000FF"/>
      <w:u w:val="single"/>
    </w:rPr>
  </w:style>
  <w:style w:type="paragraph" w:customStyle="1" w:styleId="western">
    <w:name w:val="western"/>
    <w:basedOn w:val="a"/>
    <w:rsid w:val="00AD4532"/>
    <w:pPr>
      <w:spacing w:before="100" w:beforeAutospacing="1" w:after="100" w:afterAutospacing="1"/>
    </w:pPr>
  </w:style>
  <w:style w:type="paragraph" w:styleId="ac">
    <w:name w:val="List Paragraph"/>
    <w:basedOn w:val="a"/>
    <w:uiPriority w:val="34"/>
    <w:qFormat/>
    <w:rsid w:val="00385783"/>
    <w:pPr>
      <w:ind w:left="720"/>
    </w:pPr>
  </w:style>
  <w:style w:type="paragraph" w:customStyle="1" w:styleId="10">
    <w:name w:val="Παράγραφος λίστας1"/>
    <w:basedOn w:val="a"/>
    <w:rsid w:val="00122C96"/>
    <w:pPr>
      <w:spacing w:after="200" w:line="276" w:lineRule="auto"/>
      <w:ind w:left="720"/>
      <w:contextualSpacing/>
    </w:pPr>
    <w:rPr>
      <w:rFonts w:ascii="Calibri" w:hAnsi="Calibri"/>
      <w:sz w:val="22"/>
      <w:szCs w:val="22"/>
      <w:lang w:eastAsia="en-US"/>
    </w:rPr>
  </w:style>
  <w:style w:type="character" w:styleId="ad">
    <w:name w:val="Emphasis"/>
    <w:basedOn w:val="a0"/>
    <w:uiPriority w:val="20"/>
    <w:qFormat/>
    <w:rsid w:val="0088204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359465">
      <w:bodyDiv w:val="1"/>
      <w:marLeft w:val="0"/>
      <w:marRight w:val="0"/>
      <w:marTop w:val="0"/>
      <w:marBottom w:val="0"/>
      <w:divBdr>
        <w:top w:val="none" w:sz="0" w:space="0" w:color="auto"/>
        <w:left w:val="none" w:sz="0" w:space="0" w:color="auto"/>
        <w:bottom w:val="none" w:sz="0" w:space="0" w:color="auto"/>
        <w:right w:val="none" w:sz="0" w:space="0" w:color="auto"/>
      </w:divBdr>
    </w:div>
    <w:div w:id="851460182">
      <w:bodyDiv w:val="1"/>
      <w:marLeft w:val="0"/>
      <w:marRight w:val="0"/>
      <w:marTop w:val="0"/>
      <w:marBottom w:val="0"/>
      <w:divBdr>
        <w:top w:val="none" w:sz="0" w:space="0" w:color="auto"/>
        <w:left w:val="none" w:sz="0" w:space="0" w:color="auto"/>
        <w:bottom w:val="none" w:sz="0" w:space="0" w:color="auto"/>
        <w:right w:val="none" w:sz="0" w:space="0" w:color="auto"/>
      </w:divBdr>
    </w:div>
    <w:div w:id="1245801683">
      <w:bodyDiv w:val="1"/>
      <w:marLeft w:val="0"/>
      <w:marRight w:val="0"/>
      <w:marTop w:val="0"/>
      <w:marBottom w:val="0"/>
      <w:divBdr>
        <w:top w:val="none" w:sz="0" w:space="0" w:color="auto"/>
        <w:left w:val="none" w:sz="0" w:space="0" w:color="auto"/>
        <w:bottom w:val="none" w:sz="0" w:space="0" w:color="auto"/>
        <w:right w:val="none" w:sz="0" w:space="0" w:color="auto"/>
      </w:divBdr>
    </w:div>
    <w:div w:id="1706633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llenicparliament.gr/Vouleftes/Ana-Koinovouleftiki-Omada/?MPId=5ba81fc8-c613-4ebb-852b-a43401507d3d" TargetMode="External"/><Relationship Id="rId13" Type="http://schemas.openxmlformats.org/officeDocument/2006/relationships/hyperlink" Target="mailto:&#916;&#945;&#957;&#941;&#955;&#955;&#951;&#962;%20&#913;&#952;&#945;&#957;&#945;&#963;&#943;&#959;&#965;%20&#931;&#960;&#965;&#961;&#943;&#948;&#969;&#95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ellenicparliament.gr/Vouleftes/Ana-Koinovouleftiki-Omada/?MPId=a656b810-24d8-499f-a09f-a434014cf7d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llenicparliament.gr/Vouleftes/Ana-Koinovouleftiki-Omada/?MPId=5ba81fc8-c613-4ebb-852b-a43401507d3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916;&#945;&#957;&#941;&#955;&#955;&#951;&#962;%20&#913;&#952;&#945;&#957;&#945;&#963;&#943;&#959;&#965;%20&#931;&#960;&#965;&#961;&#943;&#948;&#969;&#957;" TargetMode="External"/><Relationship Id="rId4" Type="http://schemas.openxmlformats.org/officeDocument/2006/relationships/settings" Target="settings.xml"/><Relationship Id="rId9" Type="http://schemas.openxmlformats.org/officeDocument/2006/relationships/hyperlink" Target="http://www.hellenicparliament.gr/Vouleftes/Ana-Koinovouleftiki-Omada/?MPId=a656b810-24d8-499f-a09f-a434014cf7d1"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C46C28-CE82-49DB-A4CF-558A93B2B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2480</Words>
  <Characters>13393</Characters>
  <Application>Microsoft Office Word</Application>
  <DocSecurity>0</DocSecurity>
  <Lines>111</Lines>
  <Paragraphs>31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ΚΕΙΜΕΝΟ ΤΡΟΠΟΛΟΓΙΑΣ</vt:lpstr>
      <vt:lpstr>ΚΕΙΜΕΝΟ ΤΡΟΠΟΛΟΓΙΑΣ</vt:lpstr>
    </vt:vector>
  </TitlesOfParts>
  <Company/>
  <LinksUpToDate>false</LinksUpToDate>
  <CharactersWithSpaces>15842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ΚΕΙΜΕΝΟ ΤΡΟΠΟΛΟΓΙΑΣ</dc:title>
  <dc:creator>Δημήτρης</dc:creator>
  <cp:lastModifiedBy>Γαλανός Ελευθέριος</cp:lastModifiedBy>
  <cp:revision>2</cp:revision>
  <cp:lastPrinted>2016-01-29T07:46:00Z</cp:lastPrinted>
  <dcterms:created xsi:type="dcterms:W3CDTF">2017-12-11T13:12:00Z</dcterms:created>
  <dcterms:modified xsi:type="dcterms:W3CDTF">2017-12-11T13:12:00Z</dcterms:modified>
</cp:coreProperties>
</file>